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sz w:val="32"/>
          <w:szCs w:val="32"/>
        </w:rPr>
      </w:pPr>
      <w:r>
        <w:rPr>
          <w:rFonts w:hint="eastAsia"/>
          <w:sz w:val="32"/>
          <w:szCs w:val="32"/>
        </w:rPr>
        <w:t>附件：</w:t>
      </w: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州荣复医院决算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w:t>
      </w:r>
      <w:r>
        <w:rPr>
          <w:rFonts w:hint="eastAsia"/>
          <w:b/>
          <w:sz w:val="36"/>
          <w:szCs w:val="28"/>
          <w:lang w:val="en-US" w:eastAsia="zh-CN"/>
        </w:rPr>
        <w:t xml:space="preserve">  </w:t>
      </w:r>
      <w:r>
        <w:rPr>
          <w:rFonts w:hint="eastAsia"/>
          <w:b/>
          <w:sz w:val="36"/>
          <w:szCs w:val="28"/>
        </w:rPr>
        <w:t>录</w:t>
      </w:r>
    </w:p>
    <w:p>
      <w:pPr>
        <w:pStyle w:val="9"/>
        <w:spacing w:line="500" w:lineRule="exact"/>
        <w:rPr>
          <w:rFonts w:ascii="仿宋_GB2312" w:hAnsi="仿宋_GB2312" w:cs="仿宋_GB2312"/>
          <w:b/>
          <w:sz w:val="28"/>
          <w:szCs w:val="28"/>
        </w:rPr>
      </w:pPr>
      <w:r>
        <w:rPr>
          <w:rFonts w:hint="eastAsia"/>
          <w:b/>
          <w:sz w:val="28"/>
          <w:szCs w:val="28"/>
        </w:rPr>
        <w:t>第一部分医院概况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hint="eastAsia" w:cs="仿宋_GB2312" w:asciiTheme="minorEastAsia" w:hAnsiTheme="minorEastAsia"/>
          <w:sz w:val="28"/>
          <w:szCs w:val="28"/>
        </w:rPr>
        <w:t>国有资本经营预算支出决算情况</w:t>
      </w:r>
    </w:p>
    <w:p>
      <w:pPr>
        <w:autoSpaceDE w:val="0"/>
        <w:autoSpaceDN w:val="0"/>
        <w:adjustRightInd w:val="0"/>
        <w:spacing w:line="500" w:lineRule="exact"/>
        <w:ind w:firstLine="700" w:firstLineChars="250"/>
        <w:jc w:val="left"/>
        <w:rPr>
          <w:rFonts w:ascii="仿宋_GB2312" w:hAnsi="仿宋_GB2312" w:cs="仿宋_GB2312"/>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w:t>
      </w:r>
      <w:r>
        <w:rPr>
          <w:rFonts w:hint="eastAsia" w:ascii="仿宋_GB2312" w:hAnsi="仿宋_GB2312" w:cs="仿宋_GB2312"/>
          <w:sz w:val="28"/>
          <w:szCs w:val="28"/>
        </w:rPr>
        <w:t>关</w:t>
      </w:r>
      <w:r>
        <w:rPr>
          <w:rFonts w:hint="eastAsia" w:cs="仿宋_GB2312" w:asciiTheme="minorEastAsia" w:hAnsiTheme="minorEastAsia"/>
          <w:sz w:val="28"/>
          <w:szCs w:val="28"/>
        </w:rPr>
        <w:t>于2020年</w:t>
      </w:r>
      <w:r>
        <w:rPr>
          <w:rFonts w:hint="eastAsia" w:ascii="仿宋_GB2312" w:hAnsi="仿宋_GB2312" w:cs="仿宋_GB2312"/>
          <w:sz w:val="28"/>
          <w:szCs w:val="28"/>
        </w:rPr>
        <w:t>度预算绩效情况的说明</w:t>
      </w:r>
    </w:p>
    <w:p>
      <w:pPr>
        <w:pStyle w:val="9"/>
        <w:spacing w:line="500" w:lineRule="exact"/>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州荣复医院概况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单位</w:t>
      </w:r>
      <w:r>
        <w:rPr>
          <w:rFonts w:ascii="黑体" w:hAnsi="黑体" w:eastAsia="黑体"/>
          <w:sz w:val="32"/>
          <w:szCs w:val="32"/>
        </w:rPr>
        <w:t>职责</w:t>
      </w:r>
    </w:p>
    <w:p>
      <w:pPr>
        <w:ind w:firstLine="640" w:firstLineChars="200"/>
        <w:jc w:val="left"/>
        <w:rPr>
          <w:rFonts w:asciiTheme="minorEastAsia" w:hAnsiTheme="minorEastAsia"/>
          <w:sz w:val="32"/>
          <w:szCs w:val="32"/>
        </w:rPr>
      </w:pPr>
      <w:r>
        <w:rPr>
          <w:rFonts w:hint="eastAsia" w:asciiTheme="minorEastAsia" w:hAnsiTheme="minorEastAsia"/>
          <w:sz w:val="32"/>
          <w:szCs w:val="32"/>
        </w:rPr>
        <w:t>湘西州荣复医院是隶属州民政局二级机构，是政府举办的非营利性差额拨款事业单位，2010年12月列入公共卫生事业单位，2014年9月经州编办同意，加挂湘西州残疾精神病人福利院牌子，同年12月确定为公益一类差额事业单位，编制169个。主要职责是承担全州复员退伍军人精神患者的医疗救助，吉首城区流浪乞讨人员中危重精神病患者的医疗救助及全州广大群众的精神、心理疾病的预防和治疗。</w:t>
      </w:r>
    </w:p>
    <w:p>
      <w:pPr>
        <w:jc w:val="left"/>
        <w:rPr>
          <w:rFonts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（一）内设机构设置。湘西州</w:t>
      </w:r>
      <w:r>
        <w:rPr>
          <w:rFonts w:asciiTheme="minorEastAsia" w:hAnsiTheme="minorEastAsia"/>
          <w:bCs/>
          <w:kern w:val="0"/>
          <w:sz w:val="32"/>
          <w:szCs w:val="32"/>
        </w:rPr>
        <w:t>荣复医院</w:t>
      </w:r>
      <w:r>
        <w:rPr>
          <w:rFonts w:hint="eastAsia" w:asciiTheme="minorEastAsia" w:hAnsiTheme="minorEastAsia"/>
          <w:bCs/>
          <w:kern w:val="0"/>
          <w:sz w:val="32"/>
          <w:szCs w:val="32"/>
        </w:rPr>
        <w:t>隶属于湘西州民政局的差额拨款优抚事业单位，全院内设</w:t>
      </w:r>
      <w:r>
        <w:rPr>
          <w:rFonts w:asciiTheme="minorEastAsia" w:hAnsiTheme="minorEastAsia"/>
          <w:bCs/>
          <w:kern w:val="0"/>
          <w:sz w:val="32"/>
          <w:szCs w:val="32"/>
        </w:rPr>
        <w:t>39</w:t>
      </w:r>
      <w:r>
        <w:rPr>
          <w:rFonts w:hint="eastAsia" w:asciiTheme="minorEastAsia" w:hAnsiTheme="minorEastAsia"/>
          <w:bCs/>
          <w:kern w:val="0"/>
          <w:sz w:val="32"/>
          <w:szCs w:val="32"/>
        </w:rPr>
        <w:t>个职能科室，</w:t>
      </w:r>
      <w:r>
        <w:rPr>
          <w:rFonts w:asciiTheme="minorEastAsia" w:hAnsiTheme="minorEastAsia"/>
          <w:bCs/>
          <w:kern w:val="0"/>
          <w:sz w:val="32"/>
          <w:szCs w:val="32"/>
        </w:rPr>
        <w:t>无内设</w:t>
      </w:r>
      <w:r>
        <w:rPr>
          <w:rFonts w:hint="eastAsia" w:asciiTheme="minorEastAsia" w:hAnsiTheme="minorEastAsia"/>
          <w:bCs/>
          <w:kern w:val="0"/>
          <w:sz w:val="32"/>
          <w:szCs w:val="32"/>
        </w:rPr>
        <w:t>机构</w:t>
      </w:r>
      <w:r>
        <w:rPr>
          <w:rFonts w:asciiTheme="minorEastAsia" w:hAnsiTheme="minorEastAsia"/>
          <w:bCs/>
          <w:kern w:val="0"/>
          <w:sz w:val="32"/>
          <w:szCs w:val="32"/>
        </w:rPr>
        <w:t>。</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（二）决算单位构成。湘西州荣复医院</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20年部门决算汇总公开单位构成包括：湘西州荣复医院。</w:t>
      </w:r>
    </w:p>
    <w:p>
      <w:pPr>
        <w:jc w:val="left"/>
        <w:rPr>
          <w:rFonts w:ascii="仿宋_GB2312" w:eastAsia="仿宋_GB2312" w:hAnsiTheme="minorEastAsia"/>
          <w:sz w:val="28"/>
          <w:szCs w:val="32"/>
        </w:rPr>
      </w:pPr>
    </w:p>
    <w:p>
      <w:pP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jc w:val="left"/>
        <w:rPr>
          <w:sz w:val="32"/>
          <w:szCs w:val="32"/>
        </w:rPr>
      </w:pPr>
    </w:p>
    <w:p>
      <w:pPr>
        <w:jc w:val="left"/>
        <w:rPr>
          <w:rFonts w:asciiTheme="minorEastAsia" w:hAnsiTheme="minorEastAsia"/>
          <w:sz w:val="32"/>
          <w:szCs w:val="32"/>
        </w:rPr>
        <w:sectPr>
          <w:footerReference r:id="rId3" w:type="default"/>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093"/>
        <w:gridCol w:w="447"/>
        <w:gridCol w:w="679"/>
        <w:gridCol w:w="647"/>
        <w:gridCol w:w="97"/>
        <w:gridCol w:w="232"/>
        <w:gridCol w:w="3439"/>
        <w:gridCol w:w="840"/>
        <w:gridCol w:w="1448"/>
        <w:gridCol w:w="653"/>
        <w:gridCol w:w="150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1,303.66</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7,355.75</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49.08</w:t>
            </w: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六、社会保障和就业支出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180.38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11,423.31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4,424.60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w:t>
            </w:r>
            <w:r>
              <w:rPr>
                <w:rFonts w:ascii="宋体" w:hAnsi="宋体" w:eastAsia="宋体" w:cs="宋体"/>
                <w:kern w:val="0"/>
                <w:sz w:val="20"/>
                <w:szCs w:val="20"/>
              </w:rPr>
              <w:t>、其他支出</w:t>
            </w: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22"/>
              </w:rPr>
            </w:pPr>
            <w:r>
              <w:rPr>
                <w:rFonts w:ascii="宋体" w:hAnsi="宋体" w:eastAsia="宋体" w:cs="宋体"/>
                <w:bCs/>
                <w:kern w:val="0"/>
                <w:sz w:val="22"/>
              </w:rPr>
              <w:t>184.10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4"/>
                <w:szCs w:val="24"/>
              </w:rPr>
              <w:t>……</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13,084.02</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11,836.87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1,488.49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388.72</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147.38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cs="Arial"/>
                <w:color w:val="000000"/>
                <w:sz w:val="22"/>
              </w:rPr>
              <w:t>13,472.73</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cs="Arial"/>
                <w:color w:val="000000"/>
                <w:sz w:val="22"/>
              </w:rPr>
              <w:t>13,472.73</w:t>
            </w:r>
          </w:p>
        </w:tc>
      </w:tr>
      <w:tr>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autofit"/>
        <w:tblCellMar>
          <w:top w:w="0" w:type="dxa"/>
          <w:left w:w="0" w:type="dxa"/>
          <w:bottom w:w="0" w:type="dxa"/>
          <w:right w:w="0" w:type="dxa"/>
        </w:tblCellMar>
      </w:tblPr>
      <w:tblGrid>
        <w:gridCol w:w="35"/>
        <w:gridCol w:w="1097"/>
        <w:gridCol w:w="3985"/>
        <w:gridCol w:w="1418"/>
        <w:gridCol w:w="1560"/>
        <w:gridCol w:w="1418"/>
        <w:gridCol w:w="1702"/>
        <w:gridCol w:w="1702"/>
        <w:gridCol w:w="1134"/>
        <w:gridCol w:w="1372"/>
        <w:gridCol w:w="5"/>
      </w:tblGrid>
      <w:tr>
        <w:tblPrEx>
          <w:tblCellMar>
            <w:top w:w="0" w:type="dxa"/>
            <w:left w:w="0" w:type="dxa"/>
            <w:bottom w:w="0" w:type="dxa"/>
            <w:right w:w="0" w:type="dxa"/>
          </w:tblCellMar>
        </w:tblPrEx>
        <w:trPr>
          <w:trHeight w:val="435" w:hRule="atLeast"/>
        </w:trPr>
        <w:tc>
          <w:tcPr>
            <w:tcW w:w="15428" w:type="dxa"/>
            <w:gridSpan w:val="11"/>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gridAfter w:val="1"/>
          <w:wAfter w:w="7" w:type="dxa"/>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9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7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After w:val="1"/>
          <w:wAfter w:w="7" w:type="dxa"/>
          <w:trHeight w:val="285" w:hRule="atLeast"/>
        </w:trPr>
        <w:tc>
          <w:tcPr>
            <w:tcW w:w="1133"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39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8"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3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7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7" w:type="dxa"/>
          <w:trHeight w:val="450" w:hRule="atLeast"/>
        </w:trPr>
        <w:tc>
          <w:tcPr>
            <w:tcW w:w="5118"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13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37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After w:val="1"/>
          <w:wAfter w:w="7" w:type="dxa"/>
          <w:trHeight w:val="450" w:hRule="atLeast"/>
        </w:trPr>
        <w:tc>
          <w:tcPr>
            <w:tcW w:w="113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98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7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7" w:type="dxa"/>
          <w:trHeight w:val="450" w:hRule="atLeast"/>
        </w:trPr>
        <w:tc>
          <w:tcPr>
            <w:tcW w:w="113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98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7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7" w:type="dxa"/>
          <w:trHeight w:val="450" w:hRule="atLeast"/>
        </w:trPr>
        <w:tc>
          <w:tcPr>
            <w:tcW w:w="511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41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55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41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13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3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gridAfter w:val="1"/>
          <w:wAfter w:w="7" w:type="dxa"/>
          <w:trHeight w:val="450" w:hRule="atLeast"/>
        </w:trPr>
        <w:tc>
          <w:tcPr>
            <w:tcW w:w="511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rPr>
                <w:rFonts w:cs="Arial"/>
                <w:b/>
                <w:bCs/>
                <w:color w:val="000000"/>
                <w:kern w:val="0"/>
                <w:sz w:val="22"/>
              </w:rPr>
            </w:pPr>
            <w:r>
              <w:rPr>
                <w:rFonts w:hint="eastAsia" w:cs="Arial"/>
                <w:b/>
                <w:bCs/>
                <w:color w:val="000000"/>
                <w:sz w:val="22"/>
              </w:rPr>
              <w:t>13,084.02</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22"/>
              </w:rPr>
            </w:pPr>
            <w:r>
              <w:rPr>
                <w:rFonts w:hint="eastAsia" w:cs="Arial"/>
                <w:b/>
                <w:bCs/>
                <w:color w:val="000000"/>
                <w:sz w:val="22"/>
              </w:rPr>
              <w:t>1,303.66</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22"/>
              </w:rPr>
            </w:pPr>
            <w:r>
              <w:rPr>
                <w:rFonts w:hint="eastAsia" w:cs="Arial"/>
                <w:b/>
                <w:bCs/>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22"/>
              </w:rPr>
            </w:pPr>
            <w:r>
              <w:rPr>
                <w:rFonts w:hint="eastAsia" w:cs="Arial"/>
                <w:b/>
                <w:bCs/>
                <w:color w:val="000000"/>
                <w:sz w:val="22"/>
              </w:rPr>
              <w:t>7,355.75</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22"/>
              </w:rPr>
            </w:pPr>
            <w:r>
              <w:rPr>
                <w:rFonts w:hint="eastAsia" w:cs="Arial"/>
                <w:b/>
                <w:bCs/>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22"/>
              </w:rPr>
            </w:pPr>
            <w:r>
              <w:rPr>
                <w:rFonts w:hint="eastAsia" w:cs="Arial"/>
                <w:b/>
                <w:bCs/>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22"/>
              </w:rPr>
            </w:pPr>
            <w:r>
              <w:rPr>
                <w:rFonts w:hint="eastAsia" w:cs="Arial"/>
                <w:b/>
                <w:bCs/>
                <w:color w:val="000000"/>
                <w:sz w:val="22"/>
              </w:rPr>
              <w:t>4,424.60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cs="Arial"/>
                <w:color w:val="000000"/>
                <w:kern w:val="0"/>
                <w:sz w:val="22"/>
              </w:rPr>
            </w:pPr>
            <w:r>
              <w:rPr>
                <w:rFonts w:hint="eastAsia" w:cs="Arial"/>
                <w:color w:val="000000"/>
                <w:sz w:val="22"/>
              </w:rPr>
              <w:t>208</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社会保障和就业支出</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rPr>
                <w:rFonts w:cs="Arial"/>
                <w:color w:val="000000"/>
                <w:kern w:val="0"/>
                <w:sz w:val="22"/>
              </w:rPr>
            </w:pPr>
            <w:r>
              <w:rPr>
                <w:rFonts w:hint="eastAsia" w:cs="Arial"/>
                <w:color w:val="000000"/>
                <w:sz w:val="22"/>
              </w:rPr>
              <w:t>157.63</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157.63</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20801</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人力资源和社会保障管理事务</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5.73</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5.73</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2080109</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 xml:space="preserve">  社会保险经办机构</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5.73</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5.73</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20805</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行政事业单位养老支出</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151.90</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151.90</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2080502</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 xml:space="preserve">  事业单位离退休</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21.03</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21.03</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2080505</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 xml:space="preserve">  机关事业单位基本养老保险缴费支出</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130.87</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130.87</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210</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卫生健康支出</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12,877.30</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1,096.95</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7,355.75</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4,424.60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21001</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卫生健康管理事务</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20.57</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20.57</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2100101</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 xml:space="preserve">  行政运行</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20.57</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20.57</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21002</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公立医院</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12,805.46</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1,025.11</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7,355.75</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4,424.60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2100201</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 xml:space="preserve">  综合医院</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23.10</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23.10</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2100205</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 xml:space="preserve">  精神病医院</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12,782.36</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1,002.01</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7,355.75</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4,424.60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left"/>
              <w:rPr>
                <w:rFonts w:cs="Arial"/>
                <w:color w:val="000000"/>
                <w:kern w:val="0"/>
                <w:sz w:val="22"/>
              </w:rPr>
            </w:pPr>
            <w:r>
              <w:rPr>
                <w:rFonts w:hint="eastAsia" w:cs="Arial"/>
                <w:color w:val="000000"/>
                <w:sz w:val="22"/>
              </w:rPr>
              <w:t>21004</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公共卫生</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50.00</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50.00</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2100410</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 xml:space="preserve">  突发公共卫生事件应急处理</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50.00</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50.00</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21011</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行政事业单位医疗</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jc w:val="center"/>
              <w:rPr>
                <w:rFonts w:cs="Arial"/>
                <w:color w:val="000000"/>
                <w:kern w:val="0"/>
                <w:sz w:val="22"/>
              </w:rPr>
            </w:pPr>
            <w:r>
              <w:rPr>
                <w:rFonts w:hint="eastAsia" w:cs="Arial"/>
                <w:color w:val="000000"/>
                <w:sz w:val="22"/>
              </w:rPr>
              <w:t>1.27</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1.27</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2101102</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 xml:space="preserve">  事业单位医疗</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1.27</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1.27</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221</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住房保障支出</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49.08</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49.08</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22102</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住房改革支出</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49.08</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49.08</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gridAfter w:val="1"/>
          <w:wAfter w:w="7" w:type="dxa"/>
          <w:trHeight w:val="450" w:hRule="atLeast"/>
        </w:trPr>
        <w:tc>
          <w:tcPr>
            <w:tcW w:w="113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2210201</w:t>
            </w:r>
          </w:p>
        </w:tc>
        <w:tc>
          <w:tcPr>
            <w:tcW w:w="398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rPr>
                <w:rFonts w:cs="Arial"/>
                <w:color w:val="000000"/>
                <w:sz w:val="22"/>
              </w:rPr>
            </w:pPr>
            <w:r>
              <w:rPr>
                <w:rFonts w:hint="eastAsia" w:cs="Arial"/>
                <w:color w:val="000000"/>
                <w:sz w:val="22"/>
              </w:rPr>
              <w:t xml:space="preserve">  住房公积金</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49.08</w:t>
            </w:r>
          </w:p>
        </w:tc>
        <w:tc>
          <w:tcPr>
            <w:tcW w:w="1559"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49.08</w:t>
            </w:r>
          </w:p>
        </w:tc>
        <w:tc>
          <w:tcPr>
            <w:tcW w:w="141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134"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c>
          <w:tcPr>
            <w:tcW w:w="1372"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615" w:hRule="atLeast"/>
        </w:trPr>
        <w:tc>
          <w:tcPr>
            <w:tcW w:w="15428" w:type="dxa"/>
            <w:gridSpan w:val="11"/>
            <w:tcBorders>
              <w:top w:val="nil"/>
              <w:left w:val="nil"/>
              <w:bottom w:val="nil"/>
              <w:right w:val="nil"/>
            </w:tcBorders>
            <w:shd w:val="clear" w:color="auto" w:fill="auto"/>
            <w:tcMar>
              <w:top w:w="15" w:type="dxa"/>
              <w:left w:w="15" w:type="dxa"/>
              <w:bottom w:w="0" w:type="dxa"/>
              <w:right w:w="15" w:type="dxa"/>
            </w:tcMar>
            <w:vAlign w:val="center"/>
          </w:tcPr>
          <w:p>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p>
    <w:tbl>
      <w:tblPr>
        <w:tblStyle w:val="5"/>
        <w:tblW w:w="13183" w:type="dxa"/>
        <w:tblInd w:w="93" w:type="dxa"/>
        <w:tblLayout w:type="autofit"/>
        <w:tblCellMar>
          <w:top w:w="0" w:type="dxa"/>
          <w:left w:w="108" w:type="dxa"/>
          <w:bottom w:w="0" w:type="dxa"/>
          <w:right w:w="108" w:type="dxa"/>
        </w:tblCellMar>
      </w:tblPr>
      <w:tblGrid>
        <w:gridCol w:w="1042"/>
        <w:gridCol w:w="222"/>
        <w:gridCol w:w="2437"/>
        <w:gridCol w:w="1417"/>
        <w:gridCol w:w="1701"/>
        <w:gridCol w:w="1418"/>
        <w:gridCol w:w="1701"/>
        <w:gridCol w:w="1559"/>
        <w:gridCol w:w="1686"/>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3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8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3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8"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8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701"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41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5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68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4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701"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1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5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8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701"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cs="Arial"/>
                <w:bCs/>
                <w:color w:val="000000"/>
                <w:kern w:val="0"/>
                <w:sz w:val="22"/>
              </w:rPr>
            </w:pPr>
            <w:r>
              <w:rPr>
                <w:rFonts w:hint="eastAsia" w:cs="Arial"/>
                <w:bCs/>
                <w:color w:val="000000"/>
                <w:sz w:val="22"/>
              </w:rPr>
              <w:t>11,836.87</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bCs/>
                <w:color w:val="000000"/>
                <w:sz w:val="22"/>
              </w:rPr>
            </w:pPr>
            <w:r>
              <w:rPr>
                <w:rFonts w:hint="eastAsia" w:cs="Arial"/>
                <w:bCs/>
                <w:color w:val="000000"/>
                <w:sz w:val="22"/>
              </w:rPr>
              <w:t>11,500.66</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bCs/>
                <w:color w:val="000000"/>
                <w:sz w:val="22"/>
              </w:rPr>
            </w:pPr>
            <w:r>
              <w:rPr>
                <w:rFonts w:hint="eastAsia" w:cs="Arial"/>
                <w:bCs/>
                <w:color w:val="000000"/>
                <w:sz w:val="22"/>
              </w:rPr>
              <w:t>336.21</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bCs/>
                <w:color w:val="000000"/>
                <w:sz w:val="22"/>
              </w:rPr>
            </w:pPr>
            <w:r>
              <w:rPr>
                <w:rFonts w:hint="eastAsia" w:cs="Arial"/>
                <w:bCs/>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bCs/>
                <w:color w:val="000000"/>
                <w:sz w:val="22"/>
              </w:rPr>
            </w:pPr>
            <w:r>
              <w:rPr>
                <w:rFonts w:hint="eastAsia" w:cs="Arial"/>
                <w:bCs/>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bCs/>
                <w:color w:val="000000"/>
                <w:sz w:val="22"/>
              </w:rPr>
            </w:pPr>
            <w:r>
              <w:rPr>
                <w:rFonts w:hint="eastAsia" w:cs="Arial"/>
                <w:bCs/>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color w:val="000000"/>
                <w:kern w:val="0"/>
                <w:sz w:val="22"/>
              </w:rPr>
            </w:pPr>
            <w:r>
              <w:rPr>
                <w:rFonts w:hint="eastAsia" w:cs="Arial"/>
                <w:color w:val="000000"/>
                <w:sz w:val="22"/>
              </w:rPr>
              <w:t>208</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社会保障和就业支出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180.38</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157.63</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22.74</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20801</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人力资源和社会保障管理事务</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5.73</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5.73</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2080109</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社会保险经办机构</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5.73</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5.73</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20805</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行政事业单位养老支出</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151.90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151.90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2080502</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事业单位离退休</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21.03</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21.03</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2080505</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机关事业单位基本养老保险缴费支出</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130.87</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130.87</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20808</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抚恤</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22.74</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22.74</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2080804</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优抚事业单位支出</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22.74</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22.74</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卫生健康支出</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11,423.31</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11,293.95</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129.36</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21001</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卫生健康管理事务</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34.21</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34.21</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2100101</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行政运行</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20.57</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20.57</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2100102</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一般行政管理事务</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13.64</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13.64</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color w:val="000000"/>
                <w:kern w:val="0"/>
                <w:sz w:val="22"/>
              </w:rPr>
            </w:pPr>
            <w:r>
              <w:rPr>
                <w:rFonts w:hint="eastAsia" w:cs="Arial"/>
                <w:color w:val="000000"/>
                <w:sz w:val="22"/>
              </w:rPr>
              <w:t>21002</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公立医院</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11,316.98</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11,292.68</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24.30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2100201</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综合医院</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23.10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23.10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2100205</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精神病医院</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11,293.88</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11,269.58</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24.30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21004</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公共卫生</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2100410</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突发公共卫生事件应急处理</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21011</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行政事业单位医疗</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1.27</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1.27</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2101102</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事业单位医疗</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1.27</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1.27</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21014</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优抚对象医疗</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20.85</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20.85</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2101401</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优抚对象医疗补助</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20.85</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20.85</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221</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住房保障支出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49.08</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49.08</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22102</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住房改革支出</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49.08</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49.08</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color w:val="000000"/>
                <w:kern w:val="0"/>
                <w:sz w:val="22"/>
              </w:rPr>
            </w:pPr>
            <w:r>
              <w:rPr>
                <w:rFonts w:hint="eastAsia" w:cs="Arial"/>
                <w:color w:val="000000"/>
                <w:sz w:val="22"/>
              </w:rPr>
              <w:t>2210201</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住房公积金</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49.08</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49.08</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229</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其他支出</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184.10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184.10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22960</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彩票公益金安排的支出</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184.10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184.10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nil"/>
              <w:left w:val="single" w:color="000000" w:sz="4" w:space="0"/>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2296002</w:t>
            </w:r>
          </w:p>
        </w:tc>
        <w:tc>
          <w:tcPr>
            <w:tcW w:w="2437" w:type="dxa"/>
            <w:tcBorders>
              <w:top w:val="nil"/>
              <w:left w:val="nil"/>
              <w:bottom w:val="single" w:color="000000" w:sz="4" w:space="0"/>
              <w:right w:val="single" w:color="000000" w:sz="4" w:space="0"/>
            </w:tcBorders>
            <w:shd w:val="clear" w:color="auto" w:fill="auto"/>
            <w:noWrap/>
            <w:vAlign w:val="center"/>
          </w:tcPr>
          <w:p>
            <w:pPr>
              <w:rPr>
                <w:rFonts w:cs="Arial"/>
                <w:color w:val="000000"/>
                <w:sz w:val="22"/>
              </w:rPr>
            </w:pPr>
            <w:r>
              <w:rPr>
                <w:rFonts w:hint="eastAsia" w:cs="Arial"/>
                <w:color w:val="000000"/>
                <w:sz w:val="22"/>
              </w:rPr>
              <w:t xml:space="preserve">  用于社会福利的彩票公益金支出</w:t>
            </w:r>
          </w:p>
        </w:tc>
        <w:tc>
          <w:tcPr>
            <w:tcW w:w="1417"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184.10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41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184.10</w:t>
            </w:r>
          </w:p>
        </w:tc>
        <w:tc>
          <w:tcPr>
            <w:tcW w:w="1701"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5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686"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66"/>
        <w:gridCol w:w="434"/>
        <w:gridCol w:w="1188"/>
        <w:gridCol w:w="3383"/>
        <w:gridCol w:w="627"/>
        <w:gridCol w:w="433"/>
        <w:gridCol w:w="1561"/>
        <w:gridCol w:w="1384"/>
        <w:gridCol w:w="1384"/>
        <w:gridCol w:w="1561"/>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bookmarkStart w:id="0" w:name="RANGE!A1:I22"/>
            <w:bookmarkEnd w:id="0"/>
            <w:bookmarkStart w:id="1" w:name="RANGE!A1:F16"/>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1,303.66</w:t>
            </w:r>
          </w:p>
        </w:tc>
        <w:tc>
          <w:tcPr>
            <w:tcW w:w="34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34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34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p>
        </w:tc>
        <w:tc>
          <w:tcPr>
            <w:tcW w:w="34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p>
        </w:tc>
        <w:tc>
          <w:tcPr>
            <w:tcW w:w="341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49.08</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49.08</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73"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六、社会保障和就业支出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180.38</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180.38</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73"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1,131.44</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1,131.44</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573"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w:t>
            </w:r>
            <w:r>
              <w:rPr>
                <w:rFonts w:ascii="宋体" w:hAnsi="宋体" w:eastAsia="宋体" w:cs="宋体"/>
                <w:kern w:val="0"/>
                <w:sz w:val="20"/>
                <w:szCs w:val="20"/>
              </w:rPr>
              <w:t>、其他支出</w:t>
            </w:r>
            <w:r>
              <w:rPr>
                <w:rFonts w:hint="eastAsia" w:ascii="宋体" w:hAnsi="宋体" w:eastAsia="宋体" w:cs="宋体"/>
                <w:kern w:val="0"/>
                <w:sz w:val="20"/>
                <w:szCs w:val="20"/>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184.10</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184.10</w:t>
            </w:r>
          </w:p>
        </w:tc>
        <w:tc>
          <w:tcPr>
            <w:tcW w:w="1573"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1,303.66</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1,545.00</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1,360.90</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184.10</w:t>
            </w:r>
          </w:p>
        </w:tc>
        <w:tc>
          <w:tcPr>
            <w:tcW w:w="1573"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388.72</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147.38</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91.03</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56.35</w:t>
            </w:r>
          </w:p>
        </w:tc>
        <w:tc>
          <w:tcPr>
            <w:tcW w:w="1573"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148.27</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240.45</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1,692.38</w:t>
            </w:r>
          </w:p>
        </w:tc>
        <w:tc>
          <w:tcPr>
            <w:tcW w:w="34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1,692.38</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1,451.93</w:t>
            </w:r>
          </w:p>
        </w:tc>
        <w:tc>
          <w:tcPr>
            <w:tcW w:w="1394"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240.45</w:t>
            </w:r>
          </w:p>
        </w:tc>
        <w:tc>
          <w:tcPr>
            <w:tcW w:w="1573"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5614" w:type="dxa"/>
        <w:jc w:val="center"/>
        <w:tblLayout w:type="autofit"/>
        <w:tblCellMar>
          <w:top w:w="0" w:type="dxa"/>
          <w:left w:w="108" w:type="dxa"/>
          <w:bottom w:w="0" w:type="dxa"/>
          <w:right w:w="108" w:type="dxa"/>
        </w:tblCellMar>
      </w:tblPr>
      <w:tblGrid>
        <w:gridCol w:w="2317"/>
        <w:gridCol w:w="2865"/>
        <w:gridCol w:w="3461"/>
        <w:gridCol w:w="3776"/>
        <w:gridCol w:w="3195"/>
      </w:tblGrid>
      <w:tr>
        <w:tblPrEx>
          <w:tblCellMar>
            <w:top w:w="0" w:type="dxa"/>
            <w:left w:w="108" w:type="dxa"/>
            <w:bottom w:w="0" w:type="dxa"/>
            <w:right w:w="108" w:type="dxa"/>
          </w:tblCellMar>
        </w:tblPrEx>
        <w:trPr>
          <w:trHeight w:val="405" w:hRule="atLeast"/>
          <w:jc w:val="center"/>
        </w:trPr>
        <w:tc>
          <w:tcPr>
            <w:tcW w:w="5211"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040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863"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3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7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23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86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4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7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3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863"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4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7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3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1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3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235"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1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376" w:type="dxa"/>
            <w:tcBorders>
              <w:top w:val="nil"/>
              <w:left w:val="nil"/>
              <w:bottom w:val="single" w:color="000000" w:sz="4" w:space="0"/>
              <w:right w:val="single" w:color="000000" w:sz="4" w:space="0"/>
            </w:tcBorders>
            <w:shd w:val="clear" w:color="auto" w:fill="auto"/>
            <w:vAlign w:val="center"/>
          </w:tcPr>
          <w:p>
            <w:pPr>
              <w:widowControl/>
              <w:jc w:val="center"/>
              <w:rPr>
                <w:rFonts w:cs="Arial"/>
                <w:bCs/>
                <w:color w:val="000000"/>
                <w:kern w:val="0"/>
                <w:sz w:val="22"/>
              </w:rPr>
            </w:pPr>
            <w:r>
              <w:rPr>
                <w:rFonts w:hint="eastAsia" w:cs="Arial"/>
                <w:bCs/>
                <w:color w:val="000000"/>
                <w:sz w:val="22"/>
              </w:rPr>
              <w:t>1,360.90</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bCs/>
                <w:color w:val="000000"/>
                <w:sz w:val="22"/>
              </w:rPr>
            </w:pPr>
            <w:r>
              <w:rPr>
                <w:rFonts w:hint="eastAsia" w:cs="Arial"/>
                <w:bCs/>
                <w:color w:val="000000"/>
                <w:sz w:val="22"/>
              </w:rPr>
              <w:t>1,208.79</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bCs/>
                <w:color w:val="000000"/>
                <w:sz w:val="22"/>
              </w:rPr>
            </w:pPr>
            <w:r>
              <w:rPr>
                <w:rFonts w:hint="eastAsia" w:cs="Arial"/>
                <w:bCs/>
                <w:color w:val="000000"/>
                <w:sz w:val="22"/>
              </w:rPr>
              <w:t>152.11</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cs="Arial"/>
                <w:color w:val="000000"/>
                <w:kern w:val="0"/>
                <w:sz w:val="22"/>
              </w:rPr>
            </w:pPr>
            <w:r>
              <w:rPr>
                <w:rFonts w:hint="eastAsia" w:cs="Arial"/>
                <w:color w:val="000000"/>
                <w:sz w:val="22"/>
              </w:rPr>
              <w:t>208</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社会保障和就业支出</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180.38</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157.63</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22.74</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20801</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人力资源和社会保障管理事务</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5.73</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5.73</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2080109</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社会保险经办机构</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5.73</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5.73</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20805</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行政事业单位养老支出</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151.90</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151.90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2080502</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事业单位离退休</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21.03</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21.03</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2080505</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机关事业单位基本养老保险缴费支出</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130.87</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130.87</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20808</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抚恤</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22.74</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22.74</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2080804</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优抚事业单位支出</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22.74</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22.74</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卫生健康支出</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1,131.44</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1,002.08</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129.36</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21001</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卫生健康管理事务</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34.21</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34.21</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2100101</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行政运行</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20.57</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20.57</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2100102</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一般行政管理事务</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13.64</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13.64</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21002</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公立医院</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1,025.11</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1,000.81</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24.30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2100201</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综合医院</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23.10</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23.10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2100205</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精神病医院</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1,002.01</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977.71</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24.30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21004</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公共卫生</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50.00</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2100410</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突发公共卫生事件应急处理</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50.00</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21011</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行政事业单位医疗</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1.27</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1.27</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2101102</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事业单位医疗</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1.27</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1.27</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21014</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优抚对象医疗</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20.85</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20.85</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cs="Arial"/>
                <w:color w:val="000000"/>
                <w:kern w:val="0"/>
                <w:sz w:val="22"/>
              </w:rPr>
            </w:pPr>
            <w:r>
              <w:rPr>
                <w:rFonts w:hint="eastAsia" w:cs="Arial"/>
                <w:color w:val="000000"/>
                <w:sz w:val="22"/>
              </w:rPr>
              <w:t>2101401</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优抚对象医疗补助</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20.85</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20.85</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221</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住房保障支出</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49.08</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49.08</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22102</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住房改革支出</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49.08</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49.08</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863"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2210201</w:t>
            </w:r>
          </w:p>
        </w:tc>
        <w:tc>
          <w:tcPr>
            <w:tcW w:w="3348"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住房公积金</w:t>
            </w:r>
          </w:p>
        </w:tc>
        <w:tc>
          <w:tcPr>
            <w:tcW w:w="3376"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49.08</w:t>
            </w:r>
          </w:p>
        </w:tc>
        <w:tc>
          <w:tcPr>
            <w:tcW w:w="3792"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49.08</w:t>
            </w:r>
          </w:p>
        </w:tc>
        <w:tc>
          <w:tcPr>
            <w:tcW w:w="3235"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645" w:hRule="atLeast"/>
          <w:jc w:val="center"/>
        </w:trPr>
        <w:tc>
          <w:tcPr>
            <w:tcW w:w="15614"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bl>
            <w:tblPr>
              <w:tblStyle w:val="5"/>
              <w:tblW w:w="0" w:type="auto"/>
              <w:tblInd w:w="0" w:type="dxa"/>
              <w:tblLayout w:type="autofit"/>
              <w:tblCellMar>
                <w:top w:w="0" w:type="dxa"/>
                <w:left w:w="108" w:type="dxa"/>
                <w:bottom w:w="0" w:type="dxa"/>
                <w:right w:w="108" w:type="dxa"/>
              </w:tblCellMar>
            </w:tblPr>
            <w:tblGrid>
              <w:gridCol w:w="829"/>
              <w:gridCol w:w="3269"/>
              <w:gridCol w:w="1196"/>
              <w:gridCol w:w="845"/>
              <w:gridCol w:w="2424"/>
              <w:gridCol w:w="900"/>
              <w:gridCol w:w="857"/>
              <w:gridCol w:w="4374"/>
              <w:gridCol w:w="704"/>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4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3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999.29</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902" w:type="dxa"/>
                  <w:tcBorders>
                    <w:top w:val="nil"/>
                    <w:left w:val="nil"/>
                    <w:bottom w:val="single" w:color="000000" w:sz="4" w:space="0"/>
                    <w:right w:val="single" w:color="000000" w:sz="4" w:space="0"/>
                  </w:tcBorders>
                  <w:shd w:val="clear" w:color="auto" w:fill="auto"/>
                  <w:noWrap/>
                  <w:vAlign w:val="center"/>
                </w:tcPr>
                <w:p>
                  <w:pPr>
                    <w:widowControl/>
                    <w:jc w:val="center"/>
                    <w:rPr>
                      <w:rFonts w:cs="Arial"/>
                      <w:color w:val="000000"/>
                      <w:kern w:val="0"/>
                      <w:sz w:val="22"/>
                    </w:rPr>
                  </w:pPr>
                  <w:r>
                    <w:rPr>
                      <w:rFonts w:hint="eastAsia" w:cs="Arial"/>
                      <w:color w:val="000000"/>
                      <w:sz w:val="22"/>
                    </w:rPr>
                    <w:t>44.34</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662" w:type="dxa"/>
                  <w:tcBorders>
                    <w:top w:val="nil"/>
                    <w:left w:val="nil"/>
                    <w:bottom w:val="single" w:color="000000" w:sz="4" w:space="0"/>
                    <w:right w:val="single" w:color="000000" w:sz="4" w:space="0"/>
                  </w:tcBorders>
                  <w:shd w:val="clear" w:color="auto" w:fill="auto"/>
                  <w:noWrap/>
                  <w:vAlign w:val="center"/>
                </w:tcPr>
                <w:p>
                  <w:pPr>
                    <w:widowControl/>
                    <w:jc w:val="right"/>
                    <w:rPr>
                      <w:rFonts w:cs="Arial"/>
                      <w:color w:val="000000"/>
                      <w:kern w:val="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539.19</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44.07</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229.08</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130.87</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1.27</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5.73</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49.08</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165.16</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12.27</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3.50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9.82</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161.66</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20.45</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1.80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62" w:type="dxa"/>
                  <w:tcBorders>
                    <w:top w:val="nil"/>
                    <w:left w:val="nil"/>
                    <w:bottom w:val="single" w:color="000000" w:sz="4" w:space="0"/>
                    <w:right w:val="single" w:color="000000" w:sz="4" w:space="0"/>
                  </w:tcBorders>
                  <w:shd w:val="clear" w:color="auto" w:fill="auto"/>
                  <w:noWrap/>
                  <w:vAlign w:val="center"/>
                </w:tcPr>
                <w:p>
                  <w:pPr>
                    <w:widowControl/>
                    <w:jc w:val="right"/>
                    <w:rPr>
                      <w:rFonts w:cs="Arial"/>
                      <w:color w:val="000000"/>
                      <w:kern w:val="0"/>
                      <w:sz w:val="22"/>
                    </w:rPr>
                  </w:pP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199"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p>
              </w:tc>
            </w:tr>
            <w:tr>
              <w:tblPrEx>
                <w:tblCellMar>
                  <w:top w:w="0" w:type="dxa"/>
                  <w:left w:w="108" w:type="dxa"/>
                  <w:bottom w:w="0" w:type="dxa"/>
                  <w:right w:w="108" w:type="dxa"/>
                </w:tblCellMar>
              </w:tblPrEx>
              <w:trPr>
                <w:trHeight w:val="284" w:hRule="exact"/>
              </w:trPr>
              <w:tc>
                <w:tcPr>
                  <w:tcW w:w="8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27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4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902" w:type="dxa"/>
                  <w:tcBorders>
                    <w:top w:val="nil"/>
                    <w:left w:val="nil"/>
                    <w:bottom w:val="single" w:color="000000" w:sz="4" w:space="0"/>
                    <w:right w:val="single" w:color="000000" w:sz="4" w:space="0"/>
                  </w:tcBorders>
                  <w:shd w:val="clear" w:color="auto" w:fill="auto"/>
                  <w:noWrap/>
                  <w:vAlign w:val="center"/>
                </w:tcPr>
                <w:p>
                  <w:pPr>
                    <w:jc w:val="center"/>
                    <w:rPr>
                      <w:rFonts w:cs="Arial"/>
                      <w:color w:val="000000"/>
                      <w:sz w:val="22"/>
                    </w:rPr>
                  </w:pPr>
                  <w:r>
                    <w:rPr>
                      <w:rFonts w:hint="eastAsia" w:cs="Arial"/>
                      <w:color w:val="000000"/>
                      <w:sz w:val="22"/>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38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cs="Arial"/>
                      <w:color w:val="000000"/>
                      <w:sz w:val="22"/>
                    </w:rPr>
                  </w:pPr>
                </w:p>
              </w:tc>
            </w:tr>
            <w:tr>
              <w:tblPrEx>
                <w:tblCellMar>
                  <w:top w:w="0" w:type="dxa"/>
                  <w:left w:w="108" w:type="dxa"/>
                  <w:bottom w:w="0" w:type="dxa"/>
                  <w:right w:w="108" w:type="dxa"/>
                </w:tblCellMar>
              </w:tblPrEx>
              <w:trPr>
                <w:trHeight w:val="284" w:hRule="exact"/>
              </w:trPr>
              <w:tc>
                <w:tcPr>
                  <w:tcW w:w="41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1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ascii="宋体" w:hAnsi="宋体" w:eastAsia="宋体" w:cs="宋体"/>
                      <w:color w:val="000000"/>
                      <w:kern w:val="0"/>
                      <w:szCs w:val="20"/>
                    </w:rPr>
                    <w:t>1,164.45</w:t>
                  </w:r>
                </w:p>
              </w:tc>
              <w:tc>
                <w:tcPr>
                  <w:tcW w:w="942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6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r>
                    <w:rPr>
                      <w:rFonts w:ascii="宋体" w:hAnsi="宋体" w:eastAsia="宋体" w:cs="宋体"/>
                      <w:color w:val="000000"/>
                      <w:kern w:val="0"/>
                      <w:sz w:val="18"/>
                      <w:szCs w:val="18"/>
                    </w:rPr>
                    <w:t>.34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lef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bCs/>
          <w:kern w:val="0"/>
          <w:szCs w:val="21"/>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Arial"/>
                <w:color w:val="000000"/>
                <w:kern w:val="0"/>
                <w:sz w:val="22"/>
              </w:rPr>
            </w:pPr>
            <w:r>
              <w:rPr>
                <w:rFonts w:hint="eastAsia" w:cs="Arial"/>
                <w:color w:val="000000"/>
                <w:sz w:val="22"/>
              </w:rPr>
              <w:t>1.80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1.80</w:t>
            </w:r>
          </w:p>
        </w:tc>
        <w:tc>
          <w:tcPr>
            <w:tcW w:w="122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96"/>
        <w:gridCol w:w="2210"/>
        <w:gridCol w:w="1694"/>
        <w:gridCol w:w="1551"/>
        <w:gridCol w:w="1823"/>
        <w:gridCol w:w="1987"/>
        <w:gridCol w:w="1990"/>
        <w:gridCol w:w="19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349"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70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55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831"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222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701" w:type="dxa"/>
            <w:vMerge w:val="continue"/>
            <w:vAlign w:val="center"/>
          </w:tcPr>
          <w:p>
            <w:pPr>
              <w:widowControl/>
              <w:jc w:val="left"/>
              <w:rPr>
                <w:rFonts w:ascii="Times New Roman" w:hAnsi="Times New Roman" w:eastAsia="仿宋_GB2312" w:cs="Times New Roman"/>
                <w:b/>
                <w:kern w:val="0"/>
                <w:szCs w:val="21"/>
              </w:rPr>
            </w:pPr>
          </w:p>
        </w:tc>
        <w:tc>
          <w:tcPr>
            <w:tcW w:w="1559" w:type="dxa"/>
            <w:vMerge w:val="continue"/>
            <w:vAlign w:val="center"/>
          </w:tcPr>
          <w:p>
            <w:pPr>
              <w:widowControl/>
              <w:jc w:val="left"/>
              <w:rPr>
                <w:rFonts w:ascii="Times New Roman" w:hAnsi="Times New Roman" w:eastAsia="仿宋_GB2312" w:cs="Times New Roman"/>
                <w:b/>
                <w:kern w:val="0"/>
                <w:szCs w:val="21"/>
              </w:rPr>
            </w:pPr>
          </w:p>
        </w:tc>
        <w:tc>
          <w:tcPr>
            <w:tcW w:w="183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2229" w:type="dxa"/>
            <w:vMerge w:val="continue"/>
            <w:vAlign w:val="center"/>
          </w:tcPr>
          <w:p>
            <w:pPr>
              <w:widowControl/>
              <w:jc w:val="left"/>
              <w:rPr>
                <w:rFonts w:ascii="Times New Roman" w:hAnsi="Times New Roman" w:eastAsia="仿宋_GB2312" w:cs="Times New Roman"/>
                <w:kern w:val="0"/>
                <w:szCs w:val="21"/>
              </w:rPr>
            </w:pPr>
          </w:p>
        </w:tc>
        <w:tc>
          <w:tcPr>
            <w:tcW w:w="1701" w:type="dxa"/>
            <w:vMerge w:val="continue"/>
            <w:vAlign w:val="center"/>
          </w:tcPr>
          <w:p>
            <w:pPr>
              <w:widowControl/>
              <w:jc w:val="left"/>
              <w:rPr>
                <w:rFonts w:ascii="Times New Roman" w:hAnsi="Times New Roman" w:eastAsia="仿宋_GB2312" w:cs="Times New Roman"/>
                <w:kern w:val="0"/>
                <w:szCs w:val="21"/>
              </w:rPr>
            </w:pPr>
          </w:p>
        </w:tc>
        <w:tc>
          <w:tcPr>
            <w:tcW w:w="1559" w:type="dxa"/>
            <w:vMerge w:val="continue"/>
            <w:vAlign w:val="center"/>
          </w:tcPr>
          <w:p>
            <w:pPr>
              <w:widowControl/>
              <w:jc w:val="left"/>
              <w:rPr>
                <w:rFonts w:ascii="Times New Roman" w:hAnsi="Times New Roman" w:eastAsia="仿宋_GB2312" w:cs="Times New Roman"/>
                <w:kern w:val="0"/>
                <w:szCs w:val="21"/>
              </w:rPr>
            </w:pPr>
          </w:p>
        </w:tc>
        <w:tc>
          <w:tcPr>
            <w:tcW w:w="1831"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2229" w:type="dxa"/>
            <w:vMerge w:val="continue"/>
            <w:vAlign w:val="center"/>
          </w:tcPr>
          <w:p>
            <w:pPr>
              <w:widowControl/>
              <w:jc w:val="left"/>
              <w:rPr>
                <w:rFonts w:ascii="Times New Roman" w:hAnsi="Times New Roman" w:eastAsia="仿宋_GB2312" w:cs="Times New Roman"/>
                <w:kern w:val="0"/>
                <w:szCs w:val="21"/>
              </w:rPr>
            </w:pPr>
          </w:p>
        </w:tc>
        <w:tc>
          <w:tcPr>
            <w:tcW w:w="1701" w:type="dxa"/>
            <w:vMerge w:val="continue"/>
            <w:vAlign w:val="center"/>
          </w:tcPr>
          <w:p>
            <w:pPr>
              <w:widowControl/>
              <w:jc w:val="left"/>
              <w:rPr>
                <w:rFonts w:ascii="Times New Roman" w:hAnsi="Times New Roman" w:eastAsia="仿宋_GB2312" w:cs="Times New Roman"/>
                <w:kern w:val="0"/>
                <w:szCs w:val="21"/>
              </w:rPr>
            </w:pPr>
          </w:p>
        </w:tc>
        <w:tc>
          <w:tcPr>
            <w:tcW w:w="1559" w:type="dxa"/>
            <w:vMerge w:val="continue"/>
            <w:vAlign w:val="center"/>
          </w:tcPr>
          <w:p>
            <w:pPr>
              <w:widowControl/>
              <w:jc w:val="left"/>
              <w:rPr>
                <w:rFonts w:ascii="Times New Roman" w:hAnsi="Times New Roman" w:eastAsia="仿宋_GB2312" w:cs="Times New Roman"/>
                <w:kern w:val="0"/>
                <w:szCs w:val="21"/>
              </w:rPr>
            </w:pPr>
          </w:p>
        </w:tc>
        <w:tc>
          <w:tcPr>
            <w:tcW w:w="1831"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349"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70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59"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3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349"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cs="Arial"/>
                <w:b/>
                <w:bCs/>
                <w:color w:val="000000"/>
                <w:kern w:val="0"/>
                <w:sz w:val="22"/>
              </w:rPr>
            </w:pPr>
            <w:r>
              <w:rPr>
                <w:rFonts w:hint="eastAsia" w:cs="Arial"/>
                <w:b/>
                <w:bCs/>
                <w:color w:val="000000"/>
                <w:sz w:val="22"/>
              </w:rPr>
              <w:t>240.45</w:t>
            </w:r>
          </w:p>
        </w:tc>
        <w:tc>
          <w:tcPr>
            <w:tcW w:w="1559" w:type="dxa"/>
            <w:tcBorders>
              <w:top w:val="nil"/>
              <w:left w:val="nil"/>
              <w:bottom w:val="single" w:color="000000" w:sz="4" w:space="0"/>
              <w:right w:val="single" w:color="000000" w:sz="4" w:space="0"/>
            </w:tcBorders>
            <w:shd w:val="clear" w:color="auto" w:fill="auto"/>
            <w:vAlign w:val="center"/>
          </w:tcPr>
          <w:p>
            <w:pPr>
              <w:jc w:val="center"/>
              <w:rPr>
                <w:rFonts w:cs="Arial"/>
                <w:b/>
                <w:bCs/>
                <w:color w:val="000000"/>
                <w:sz w:val="22"/>
              </w:rPr>
            </w:pPr>
            <w:r>
              <w:rPr>
                <w:rFonts w:hint="eastAsia" w:cs="Arial"/>
                <w:b/>
                <w:bCs/>
                <w:color w:val="000000"/>
                <w:sz w:val="22"/>
              </w:rPr>
              <w:t>0.00</w:t>
            </w:r>
          </w:p>
        </w:tc>
        <w:tc>
          <w:tcPr>
            <w:tcW w:w="1831" w:type="dxa"/>
            <w:tcBorders>
              <w:top w:val="nil"/>
              <w:left w:val="nil"/>
              <w:bottom w:val="single" w:color="000000" w:sz="4" w:space="0"/>
              <w:right w:val="single" w:color="000000" w:sz="4" w:space="0"/>
            </w:tcBorders>
            <w:shd w:val="clear" w:color="auto" w:fill="auto"/>
            <w:vAlign w:val="center"/>
          </w:tcPr>
          <w:p>
            <w:pPr>
              <w:jc w:val="center"/>
              <w:rPr>
                <w:rFonts w:cs="Arial"/>
                <w:b/>
                <w:bCs/>
                <w:color w:val="000000"/>
                <w:sz w:val="22"/>
              </w:rPr>
            </w:pPr>
            <w:r>
              <w:rPr>
                <w:rFonts w:hint="eastAsia" w:cs="Arial"/>
                <w:b/>
                <w:bCs/>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b/>
                <w:bCs/>
                <w:color w:val="000000"/>
                <w:sz w:val="22"/>
              </w:rPr>
            </w:pPr>
            <w:r>
              <w:rPr>
                <w:rFonts w:hint="eastAsia" w:cs="Arial"/>
                <w:b/>
                <w:bCs/>
                <w:color w:val="000000"/>
                <w:sz w:val="22"/>
              </w:rPr>
              <w:t>0.00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b/>
                <w:bCs/>
                <w:color w:val="000000"/>
                <w:sz w:val="22"/>
              </w:rPr>
            </w:pPr>
            <w:r>
              <w:rPr>
                <w:rFonts w:hint="eastAsia" w:cs="Arial"/>
                <w:b/>
                <w:bCs/>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b/>
                <w:bCs/>
                <w:color w:val="000000"/>
                <w:sz w:val="22"/>
              </w:rPr>
            </w:pPr>
            <w:r>
              <w:rPr>
                <w:rFonts w:hint="eastAsia" w:cs="Arial"/>
                <w:b/>
                <w:bCs/>
                <w:color w:val="000000"/>
                <w:sz w:val="22"/>
              </w:rPr>
              <w:t>56.35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cs="Arial"/>
                <w:color w:val="000000"/>
                <w:kern w:val="0"/>
                <w:sz w:val="22"/>
              </w:rPr>
            </w:pPr>
            <w:r>
              <w:rPr>
                <w:rFonts w:hint="eastAsia" w:cs="Arial"/>
                <w:color w:val="000000"/>
                <w:sz w:val="22"/>
              </w:rPr>
              <w:t>229</w:t>
            </w:r>
          </w:p>
        </w:tc>
        <w:tc>
          <w:tcPr>
            <w:tcW w:w="2229"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其他支出</w:t>
            </w:r>
          </w:p>
        </w:tc>
        <w:tc>
          <w:tcPr>
            <w:tcW w:w="170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240.45</w:t>
            </w:r>
          </w:p>
        </w:tc>
        <w:tc>
          <w:tcPr>
            <w:tcW w:w="1559"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83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56.35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22960</w:t>
            </w:r>
          </w:p>
        </w:tc>
        <w:tc>
          <w:tcPr>
            <w:tcW w:w="2229"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彩票公益金安排的支出</w:t>
            </w:r>
          </w:p>
        </w:tc>
        <w:tc>
          <w:tcPr>
            <w:tcW w:w="170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240.45</w:t>
            </w:r>
          </w:p>
        </w:tc>
        <w:tc>
          <w:tcPr>
            <w:tcW w:w="1559"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83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56.35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2296002</w:t>
            </w:r>
          </w:p>
        </w:tc>
        <w:tc>
          <w:tcPr>
            <w:tcW w:w="2229"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用于社会福利的彩票公益金支出</w:t>
            </w:r>
          </w:p>
        </w:tc>
        <w:tc>
          <w:tcPr>
            <w:tcW w:w="170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240.45</w:t>
            </w:r>
          </w:p>
        </w:tc>
        <w:tc>
          <w:tcPr>
            <w:tcW w:w="1559"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83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56.35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cs="Arial"/>
                <w:color w:val="000000"/>
                <w:kern w:val="0"/>
                <w:sz w:val="22"/>
              </w:rPr>
            </w:pPr>
            <w:r>
              <w:rPr>
                <w:rFonts w:hint="eastAsia" w:cs="Arial"/>
                <w:color w:val="000000"/>
                <w:sz w:val="22"/>
              </w:rPr>
              <w:t>229</w:t>
            </w:r>
          </w:p>
        </w:tc>
        <w:tc>
          <w:tcPr>
            <w:tcW w:w="2229"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其他支出</w:t>
            </w:r>
          </w:p>
        </w:tc>
        <w:tc>
          <w:tcPr>
            <w:tcW w:w="170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240.45</w:t>
            </w:r>
          </w:p>
        </w:tc>
        <w:tc>
          <w:tcPr>
            <w:tcW w:w="1559"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83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56.35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22960</w:t>
            </w:r>
          </w:p>
        </w:tc>
        <w:tc>
          <w:tcPr>
            <w:tcW w:w="2229"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彩票公益金安排的支出</w:t>
            </w:r>
          </w:p>
        </w:tc>
        <w:tc>
          <w:tcPr>
            <w:tcW w:w="170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240.45</w:t>
            </w:r>
          </w:p>
        </w:tc>
        <w:tc>
          <w:tcPr>
            <w:tcW w:w="1559"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83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56.35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nil"/>
              <w:left w:val="single" w:color="000000" w:sz="4" w:space="0"/>
              <w:bottom w:val="single" w:color="000000" w:sz="4" w:space="0"/>
              <w:right w:val="single" w:color="000000" w:sz="4" w:space="0"/>
            </w:tcBorders>
            <w:shd w:val="clear" w:color="auto" w:fill="auto"/>
            <w:vAlign w:val="center"/>
          </w:tcPr>
          <w:p>
            <w:pPr>
              <w:jc w:val="left"/>
              <w:rPr>
                <w:rFonts w:cs="Arial"/>
                <w:color w:val="000000"/>
                <w:sz w:val="22"/>
              </w:rPr>
            </w:pPr>
            <w:r>
              <w:rPr>
                <w:rFonts w:hint="eastAsia" w:cs="Arial"/>
                <w:color w:val="000000"/>
                <w:sz w:val="22"/>
              </w:rPr>
              <w:t>2296002</w:t>
            </w:r>
          </w:p>
        </w:tc>
        <w:tc>
          <w:tcPr>
            <w:tcW w:w="2229" w:type="dxa"/>
            <w:tcBorders>
              <w:top w:val="nil"/>
              <w:left w:val="nil"/>
              <w:bottom w:val="single" w:color="000000" w:sz="4" w:space="0"/>
              <w:right w:val="single" w:color="000000" w:sz="4" w:space="0"/>
            </w:tcBorders>
            <w:shd w:val="clear" w:color="auto" w:fill="auto"/>
            <w:vAlign w:val="center"/>
          </w:tcPr>
          <w:p>
            <w:pPr>
              <w:rPr>
                <w:rFonts w:cs="Arial"/>
                <w:color w:val="000000"/>
                <w:sz w:val="22"/>
              </w:rPr>
            </w:pPr>
            <w:r>
              <w:rPr>
                <w:rFonts w:hint="eastAsia" w:cs="Arial"/>
                <w:color w:val="000000"/>
                <w:sz w:val="22"/>
              </w:rPr>
              <w:t xml:space="preserve">  用于社会福利的彩票公益金支出</w:t>
            </w:r>
          </w:p>
        </w:tc>
        <w:tc>
          <w:tcPr>
            <w:tcW w:w="170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240.45</w:t>
            </w:r>
          </w:p>
        </w:tc>
        <w:tc>
          <w:tcPr>
            <w:tcW w:w="1559"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1831"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0.00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184.10</w:t>
            </w:r>
          </w:p>
        </w:tc>
        <w:tc>
          <w:tcPr>
            <w:tcW w:w="2000" w:type="dxa"/>
            <w:tcBorders>
              <w:top w:val="nil"/>
              <w:left w:val="nil"/>
              <w:bottom w:val="single" w:color="000000" w:sz="4" w:space="0"/>
              <w:right w:val="single" w:color="000000" w:sz="4" w:space="0"/>
            </w:tcBorders>
            <w:shd w:val="clear" w:color="auto" w:fill="auto"/>
            <w:vAlign w:val="center"/>
          </w:tcPr>
          <w:p>
            <w:pPr>
              <w:jc w:val="center"/>
              <w:rPr>
                <w:rFonts w:cs="Arial"/>
                <w:color w:val="000000"/>
                <w:sz w:val="22"/>
              </w:rPr>
            </w:pPr>
            <w:r>
              <w:rPr>
                <w:rFonts w:hint="eastAsia" w:cs="Arial"/>
                <w:color w:val="000000"/>
                <w:sz w:val="22"/>
              </w:rPr>
              <w:t>56.35</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无</w:t>
            </w:r>
          </w:p>
        </w:tc>
        <w:tc>
          <w:tcPr>
            <w:tcW w:w="3215" w:type="dxa"/>
            <w:gridSpan w:val="2"/>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宋体"/>
                <w:kern w:val="0"/>
                <w:sz w:val="24"/>
                <w:szCs w:val="24"/>
              </w:rPr>
              <w:t>无</w:t>
            </w:r>
          </w:p>
        </w:tc>
        <w:tc>
          <w:tcPr>
            <w:tcW w:w="2551" w:type="dxa"/>
            <w:gridSpan w:val="2"/>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宋体"/>
                <w:kern w:val="0"/>
                <w:sz w:val="24"/>
                <w:szCs w:val="24"/>
              </w:rPr>
              <w:t>无</w:t>
            </w:r>
          </w:p>
        </w:tc>
        <w:tc>
          <w:tcPr>
            <w:tcW w:w="2977" w:type="dxa"/>
            <w:gridSpan w:val="2"/>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宋体"/>
                <w:kern w:val="0"/>
                <w:sz w:val="24"/>
                <w:szCs w:val="24"/>
              </w:rPr>
              <w:t>无</w:t>
            </w:r>
          </w:p>
        </w:tc>
        <w:tc>
          <w:tcPr>
            <w:tcW w:w="3827" w:type="dxa"/>
            <w:tcBorders>
              <w:top w:val="nil"/>
              <w:left w:val="nil"/>
              <w:bottom w:val="single" w:color="auto" w:sz="4" w:space="0"/>
              <w:right w:val="single" w:color="auto" w:sz="4" w:space="0"/>
            </w:tcBorders>
            <w:shd w:val="clear" w:color="auto" w:fill="auto"/>
          </w:tcPr>
          <w:p>
            <w:pPr>
              <w:jc w:val="center"/>
            </w:pPr>
            <w:r>
              <w:rPr>
                <w:rFonts w:hint="eastAsia" w:ascii="宋体" w:hAnsi="宋体" w:eastAsia="宋体" w:cs="宋体"/>
                <w:kern w:val="0"/>
                <w:sz w:val="24"/>
                <w:szCs w:val="24"/>
              </w:rPr>
              <w:t>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2020年度收入总计</w:t>
      </w:r>
      <w:r>
        <w:rPr>
          <w:rFonts w:asciiTheme="minorEastAsia" w:hAnsiTheme="minorEastAsia" w:eastAsiaTheme="minorEastAsia"/>
          <w:color w:val="000000" w:themeColor="text1"/>
          <w:sz w:val="32"/>
          <w:szCs w:val="32"/>
        </w:rPr>
        <w:t>13,084.02</w:t>
      </w:r>
      <w:r>
        <w:rPr>
          <w:rFonts w:hint="eastAsia" w:asciiTheme="minorEastAsia" w:hAnsiTheme="minorEastAsia" w:eastAsiaTheme="minorEastAsia"/>
          <w:color w:val="000000" w:themeColor="text1"/>
          <w:sz w:val="32"/>
          <w:szCs w:val="32"/>
        </w:rPr>
        <w:t>万元，与2019年相比，增加</w:t>
      </w:r>
      <w:r>
        <w:rPr>
          <w:rFonts w:asciiTheme="minorEastAsia" w:hAnsiTheme="minorEastAsia" w:eastAsiaTheme="minorEastAsia"/>
          <w:color w:val="000000" w:themeColor="text1"/>
          <w:sz w:val="32"/>
          <w:szCs w:val="32"/>
        </w:rPr>
        <w:t>2,479.14</w:t>
      </w:r>
      <w:r>
        <w:rPr>
          <w:rFonts w:hint="eastAsia" w:asciiTheme="minorEastAsia" w:hAnsiTheme="minorEastAsia" w:eastAsiaTheme="minorEastAsia"/>
          <w:color w:val="000000" w:themeColor="text1"/>
          <w:sz w:val="32"/>
          <w:szCs w:val="32"/>
        </w:rPr>
        <w:t>万元，增加</w:t>
      </w:r>
      <w:r>
        <w:rPr>
          <w:rFonts w:asciiTheme="minorEastAsia" w:hAnsiTheme="minorEastAsia" w:eastAsiaTheme="minorEastAsia"/>
          <w:color w:val="000000" w:themeColor="text1"/>
          <w:sz w:val="32"/>
          <w:szCs w:val="32"/>
        </w:rPr>
        <w:t>23</w:t>
      </w:r>
      <w:r>
        <w:rPr>
          <w:rFonts w:hint="eastAsia" w:asciiTheme="minorEastAsia" w:hAnsiTheme="minorEastAsia" w:eastAsiaTheme="minorEastAsia"/>
          <w:color w:val="000000" w:themeColor="text1"/>
          <w:sz w:val="32"/>
          <w:szCs w:val="32"/>
        </w:rPr>
        <w:t>%，主要是因为债务预算</w:t>
      </w:r>
      <w:r>
        <w:rPr>
          <w:rFonts w:asciiTheme="minorEastAsia" w:hAnsiTheme="minorEastAsia" w:eastAsiaTheme="minorEastAsia"/>
          <w:color w:val="000000" w:themeColor="text1"/>
          <w:sz w:val="32"/>
          <w:szCs w:val="32"/>
        </w:rPr>
        <w:t>收入增多</w:t>
      </w:r>
      <w:r>
        <w:rPr>
          <w:rFonts w:hint="eastAsia" w:asciiTheme="minorEastAsia" w:hAnsiTheme="minorEastAsia" w:eastAsiaTheme="minorEastAsia"/>
          <w:color w:val="000000" w:themeColor="text1"/>
          <w:sz w:val="32"/>
          <w:szCs w:val="32"/>
        </w:rPr>
        <w:t>。2020年度支出总计</w:t>
      </w:r>
      <w:r>
        <w:rPr>
          <w:rFonts w:asciiTheme="minorEastAsia" w:hAnsiTheme="minorEastAsia" w:eastAsiaTheme="minorEastAsia"/>
          <w:color w:val="000000" w:themeColor="text1"/>
          <w:sz w:val="32"/>
          <w:szCs w:val="32"/>
        </w:rPr>
        <w:t>11,836.87</w:t>
      </w:r>
      <w:r>
        <w:rPr>
          <w:rFonts w:hint="eastAsia" w:asciiTheme="minorEastAsia" w:hAnsiTheme="minorEastAsia" w:eastAsiaTheme="minorEastAsia"/>
          <w:color w:val="000000" w:themeColor="text1"/>
          <w:sz w:val="32"/>
          <w:szCs w:val="32"/>
        </w:rPr>
        <w:t>万元，与2019年相比，增加</w:t>
      </w:r>
      <w:r>
        <w:rPr>
          <w:rFonts w:asciiTheme="minorEastAsia" w:hAnsiTheme="minorEastAsia" w:eastAsiaTheme="minorEastAsia"/>
          <w:color w:val="000000" w:themeColor="text1"/>
          <w:sz w:val="32"/>
          <w:szCs w:val="32"/>
        </w:rPr>
        <w:t>1,921.02</w:t>
      </w:r>
      <w:r>
        <w:rPr>
          <w:rFonts w:hint="eastAsia" w:asciiTheme="minorEastAsia" w:hAnsiTheme="minorEastAsia" w:eastAsiaTheme="minorEastAsia"/>
          <w:color w:val="000000" w:themeColor="text1"/>
          <w:sz w:val="32"/>
          <w:szCs w:val="32"/>
        </w:rPr>
        <w:t>万元，增加23%，主要是因为建设支出</w:t>
      </w:r>
      <w:r>
        <w:rPr>
          <w:rFonts w:asciiTheme="minorEastAsia" w:hAnsiTheme="minorEastAsia" w:eastAsiaTheme="minorEastAsia"/>
          <w:color w:val="000000" w:themeColor="text1"/>
          <w:sz w:val="32"/>
          <w:szCs w:val="32"/>
        </w:rPr>
        <w:t>增多</w:t>
      </w:r>
      <w:r>
        <w:rPr>
          <w:rFonts w:hint="eastAsia" w:asciiTheme="minorEastAsia" w:hAnsiTheme="minorEastAsia" w:eastAsiaTheme="minorEastAsia"/>
          <w:color w:val="000000" w:themeColor="text1"/>
          <w:sz w:val="32"/>
          <w:szCs w:val="32"/>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asciiTheme="minorEastAsia" w:hAnsiTheme="minorEastAsia" w:eastAsiaTheme="minorEastAsia"/>
          <w:sz w:val="32"/>
          <w:szCs w:val="32"/>
        </w:rPr>
        <w:t>13,084.02</w:t>
      </w:r>
      <w:r>
        <w:rPr>
          <w:rFonts w:hint="eastAsia" w:asciiTheme="minorEastAsia" w:hAnsiTheme="minorEastAsia" w:eastAsiaTheme="minorEastAsia"/>
          <w:sz w:val="32"/>
          <w:szCs w:val="32"/>
        </w:rPr>
        <w:t>万元，其中：财政拨款收入</w:t>
      </w:r>
      <w:r>
        <w:rPr>
          <w:rFonts w:asciiTheme="minorEastAsia" w:hAnsiTheme="minorEastAsia" w:eastAsiaTheme="minorEastAsia"/>
          <w:sz w:val="32"/>
          <w:szCs w:val="32"/>
        </w:rPr>
        <w:t>1,303.66</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10</w:t>
      </w:r>
      <w:r>
        <w:rPr>
          <w:rFonts w:hint="eastAsia" w:asciiTheme="minorEastAsia" w:hAnsiTheme="minorEastAsia" w:eastAsiaTheme="minorEastAsia"/>
          <w:sz w:val="32"/>
          <w:szCs w:val="32"/>
        </w:rPr>
        <w:t>%；上级补助收入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万元；事业收入</w:t>
      </w:r>
      <w:r>
        <w:rPr>
          <w:rFonts w:asciiTheme="minorEastAsia" w:hAnsiTheme="minorEastAsia" w:eastAsiaTheme="minorEastAsia"/>
          <w:sz w:val="32"/>
          <w:szCs w:val="32"/>
        </w:rPr>
        <w:t>7,355.75</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56</w:t>
      </w:r>
      <w:r>
        <w:rPr>
          <w:rFonts w:hint="eastAsia" w:asciiTheme="minorEastAsia" w:hAnsiTheme="minorEastAsia" w:eastAsiaTheme="minorEastAsia"/>
          <w:sz w:val="32"/>
          <w:szCs w:val="32"/>
        </w:rPr>
        <w:t>%；经营收入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万元；附属单位上缴收入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万元；其他收入</w:t>
      </w:r>
      <w:r>
        <w:rPr>
          <w:rFonts w:asciiTheme="minorEastAsia" w:hAnsiTheme="minorEastAsia" w:eastAsiaTheme="minorEastAsia"/>
          <w:sz w:val="32"/>
          <w:szCs w:val="32"/>
        </w:rPr>
        <w:t>4,424.60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34</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asciiTheme="minorEastAsia" w:hAnsiTheme="minorEastAsia" w:eastAsiaTheme="minorEastAsia"/>
          <w:sz w:val="32"/>
          <w:szCs w:val="32"/>
        </w:rPr>
        <w:t>11,836.87</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11,500.66</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97</w:t>
      </w:r>
      <w:r>
        <w:rPr>
          <w:rFonts w:hint="eastAsia" w:asciiTheme="minorEastAsia" w:hAnsiTheme="minorEastAsia" w:eastAsiaTheme="minorEastAsia"/>
          <w:sz w:val="32"/>
          <w:szCs w:val="32"/>
        </w:rPr>
        <w:t>%；项目支出</w:t>
      </w:r>
      <w:r>
        <w:rPr>
          <w:rFonts w:asciiTheme="minorEastAsia" w:hAnsiTheme="minorEastAsia" w:eastAsiaTheme="minorEastAsia"/>
          <w:sz w:val="32"/>
          <w:szCs w:val="32"/>
        </w:rPr>
        <w:t>336.21</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3</w:t>
      </w:r>
      <w:r>
        <w:rPr>
          <w:rFonts w:hint="eastAsia" w:asciiTheme="minorEastAsia" w:hAnsiTheme="minorEastAsia" w:eastAsiaTheme="minorEastAsia"/>
          <w:sz w:val="32"/>
          <w:szCs w:val="32"/>
        </w:rPr>
        <w:t>%；上缴上级支出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万元；经营支出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万元；对附属单位补助支出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color w:val="000000" w:themeColor="text1"/>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FF0000"/>
          <w:sz w:val="32"/>
          <w:szCs w:val="32"/>
        </w:rPr>
        <w:t xml:space="preserve"> </w:t>
      </w:r>
      <w:r>
        <w:rPr>
          <w:rFonts w:hint="eastAsia" w:asciiTheme="minorEastAsia" w:hAnsiTheme="minorEastAsia" w:eastAsiaTheme="minorEastAsia"/>
          <w:color w:val="000000" w:themeColor="text1"/>
          <w:sz w:val="32"/>
          <w:szCs w:val="32"/>
        </w:rPr>
        <w:t>2020年度财政拨款收入总计</w:t>
      </w:r>
      <w:r>
        <w:rPr>
          <w:rFonts w:asciiTheme="minorEastAsia" w:hAnsiTheme="minorEastAsia" w:eastAsiaTheme="minorEastAsia"/>
          <w:color w:val="000000" w:themeColor="text1"/>
          <w:sz w:val="32"/>
          <w:szCs w:val="32"/>
        </w:rPr>
        <w:t>1,303.66</w:t>
      </w:r>
      <w:r>
        <w:rPr>
          <w:rFonts w:hint="eastAsia" w:asciiTheme="minorEastAsia" w:hAnsiTheme="minorEastAsia" w:eastAsiaTheme="minorEastAsia"/>
          <w:color w:val="000000" w:themeColor="text1"/>
          <w:sz w:val="32"/>
          <w:szCs w:val="32"/>
        </w:rPr>
        <w:t>万元，与2019年相比，增加</w:t>
      </w:r>
      <w:r>
        <w:rPr>
          <w:rFonts w:asciiTheme="minorEastAsia" w:hAnsiTheme="minorEastAsia" w:eastAsiaTheme="minorEastAsia"/>
          <w:color w:val="000000" w:themeColor="text1"/>
          <w:sz w:val="32"/>
          <w:szCs w:val="32"/>
        </w:rPr>
        <w:t>220.03</w:t>
      </w:r>
      <w:r>
        <w:rPr>
          <w:rFonts w:hint="eastAsia" w:asciiTheme="minorEastAsia" w:hAnsiTheme="minorEastAsia" w:eastAsiaTheme="minorEastAsia"/>
          <w:color w:val="000000" w:themeColor="text1"/>
          <w:sz w:val="32"/>
          <w:szCs w:val="32"/>
        </w:rPr>
        <w:t>万元,增长2</w:t>
      </w:r>
      <w:r>
        <w:rPr>
          <w:rFonts w:asciiTheme="minorEastAsia" w:hAnsiTheme="minorEastAsia" w:eastAsiaTheme="minorEastAsia"/>
          <w:color w:val="000000" w:themeColor="text1"/>
          <w:sz w:val="32"/>
          <w:szCs w:val="32"/>
        </w:rPr>
        <w:t>0</w:t>
      </w:r>
      <w:r>
        <w:rPr>
          <w:rFonts w:hint="eastAsia" w:asciiTheme="minorEastAsia" w:hAnsiTheme="minorEastAsia" w:eastAsiaTheme="minorEastAsia"/>
          <w:color w:val="000000" w:themeColor="text1"/>
          <w:sz w:val="32"/>
          <w:szCs w:val="32"/>
        </w:rPr>
        <w:t>%，主要是因为建设支出增多。2020年度财政拨款支出总计</w:t>
      </w:r>
      <w:r>
        <w:rPr>
          <w:rFonts w:asciiTheme="minorEastAsia" w:hAnsiTheme="minorEastAsia" w:eastAsiaTheme="minorEastAsia"/>
          <w:color w:val="000000" w:themeColor="text1"/>
          <w:sz w:val="32"/>
          <w:szCs w:val="32"/>
        </w:rPr>
        <w:t>1,545.00</w:t>
      </w:r>
      <w:r>
        <w:rPr>
          <w:rFonts w:hint="eastAsia" w:asciiTheme="minorEastAsia" w:hAnsiTheme="minorEastAsia" w:eastAsiaTheme="minorEastAsia"/>
          <w:color w:val="000000" w:themeColor="text1"/>
          <w:sz w:val="32"/>
          <w:szCs w:val="32"/>
        </w:rPr>
        <w:t>万元，与2019年相比，减少</w:t>
      </w:r>
      <w:r>
        <w:rPr>
          <w:rFonts w:asciiTheme="minorEastAsia" w:hAnsiTheme="minorEastAsia" w:eastAsiaTheme="minorEastAsia"/>
          <w:color w:val="000000" w:themeColor="text1"/>
          <w:sz w:val="32"/>
          <w:szCs w:val="32"/>
        </w:rPr>
        <w:t>69.70</w:t>
      </w:r>
      <w:r>
        <w:rPr>
          <w:rFonts w:hint="eastAsia" w:asciiTheme="minorEastAsia" w:hAnsiTheme="minorEastAsia" w:eastAsiaTheme="minorEastAsia"/>
          <w:color w:val="000000" w:themeColor="text1"/>
          <w:sz w:val="32"/>
          <w:szCs w:val="32"/>
        </w:rPr>
        <w:t>万元,减少4%，主要是因为财政项目资金减少。</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asciiTheme="minorEastAsia" w:hAnsiTheme="minorEastAsia" w:eastAsiaTheme="minorEastAsia"/>
          <w:sz w:val="32"/>
          <w:szCs w:val="32"/>
        </w:rPr>
        <w:t>1,360.90</w:t>
      </w:r>
      <w:r>
        <w:rPr>
          <w:rFonts w:hint="eastAsia" w:asciiTheme="minorEastAsia" w:hAnsiTheme="minorEastAsia" w:eastAsiaTheme="minorEastAsia"/>
          <w:sz w:val="32"/>
          <w:szCs w:val="32"/>
        </w:rPr>
        <w:t>万元，占本年支出合计的</w:t>
      </w:r>
      <w:r>
        <w:rPr>
          <w:rFonts w:asciiTheme="minorEastAsia" w:hAnsiTheme="minorEastAsia" w:eastAsiaTheme="minorEastAsia"/>
          <w:sz w:val="32"/>
          <w:szCs w:val="32"/>
        </w:rPr>
        <w:t>11.5</w:t>
      </w:r>
      <w:r>
        <w:rPr>
          <w:rFonts w:hint="eastAsia" w:asciiTheme="minorEastAsia" w:hAnsiTheme="minorEastAsia" w:eastAsiaTheme="minorEastAsia"/>
          <w:sz w:val="32"/>
          <w:szCs w:val="32"/>
        </w:rPr>
        <w:t>%，与2019年相比，财政拨款支出增加</w:t>
      </w:r>
      <w:r>
        <w:rPr>
          <w:rFonts w:asciiTheme="minorEastAsia" w:hAnsiTheme="minorEastAsia" w:eastAsiaTheme="minorEastAsia"/>
          <w:sz w:val="32"/>
          <w:szCs w:val="32"/>
        </w:rPr>
        <w:t>6.71</w:t>
      </w:r>
      <w:r>
        <w:rPr>
          <w:rFonts w:hint="eastAsia" w:asciiTheme="minorEastAsia" w:hAnsiTheme="minorEastAsia" w:eastAsiaTheme="minorEastAsia"/>
          <w:sz w:val="32"/>
          <w:szCs w:val="32"/>
        </w:rPr>
        <w:t>万元，增加</w:t>
      </w:r>
      <w:r>
        <w:rPr>
          <w:rFonts w:asciiTheme="minorEastAsia" w:hAnsiTheme="minorEastAsia" w:eastAsiaTheme="minorEastAsia"/>
          <w:sz w:val="32"/>
          <w:szCs w:val="32"/>
        </w:rPr>
        <w:t>0.5</w:t>
      </w:r>
      <w:r>
        <w:rPr>
          <w:rFonts w:hint="eastAsia" w:asciiTheme="minorEastAsia" w:hAnsiTheme="minorEastAsia" w:eastAsiaTheme="minorEastAsia"/>
          <w:sz w:val="32"/>
          <w:szCs w:val="32"/>
        </w:rPr>
        <w:t>%</w:t>
      </w:r>
      <w:r>
        <w:rPr>
          <w:rFonts w:asciiTheme="minorEastAsia" w:hAnsiTheme="minorEastAsia" w:eastAsiaTheme="minorEastAsia"/>
          <w:sz w:val="32"/>
          <w:szCs w:val="32"/>
        </w:rPr>
        <w:t>。</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asciiTheme="minorEastAsia" w:hAnsiTheme="minorEastAsia" w:eastAsiaTheme="minorEastAsia"/>
          <w:sz w:val="32"/>
          <w:szCs w:val="32"/>
        </w:rPr>
        <w:t>1,360.90</w:t>
      </w:r>
      <w:r>
        <w:rPr>
          <w:rFonts w:hint="eastAsia" w:asciiTheme="minorEastAsia" w:hAnsiTheme="minorEastAsia" w:eastAsiaTheme="minorEastAsia"/>
          <w:sz w:val="32"/>
          <w:szCs w:val="32"/>
        </w:rPr>
        <w:t>万元，主要用于以下方面：社会保障和就业（类）支出</w:t>
      </w:r>
      <w:r>
        <w:rPr>
          <w:rFonts w:asciiTheme="minorEastAsia" w:hAnsiTheme="minorEastAsia" w:eastAsiaTheme="minorEastAsia"/>
          <w:sz w:val="32"/>
          <w:szCs w:val="32"/>
        </w:rPr>
        <w:t>180.38</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13</w:t>
      </w:r>
      <w:r>
        <w:rPr>
          <w:rFonts w:hint="eastAsia" w:asciiTheme="minorEastAsia" w:hAnsiTheme="minorEastAsia" w:eastAsiaTheme="minorEastAsia"/>
          <w:sz w:val="32"/>
          <w:szCs w:val="32"/>
        </w:rPr>
        <w:t>%；卫生健康（类）支出</w:t>
      </w:r>
      <w:r>
        <w:rPr>
          <w:rFonts w:asciiTheme="minorEastAsia" w:hAnsiTheme="minorEastAsia" w:eastAsiaTheme="minorEastAsia"/>
          <w:sz w:val="32"/>
          <w:szCs w:val="32"/>
        </w:rPr>
        <w:t>1,131.44</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83</w:t>
      </w:r>
      <w:r>
        <w:rPr>
          <w:rFonts w:hint="eastAsia" w:asciiTheme="minorEastAsia" w:hAnsiTheme="minorEastAsia" w:eastAsiaTheme="minorEastAsia"/>
          <w:sz w:val="32"/>
          <w:szCs w:val="32"/>
        </w:rPr>
        <w:t>%;住房保障（类）支出</w:t>
      </w:r>
      <w:r>
        <w:rPr>
          <w:rFonts w:asciiTheme="minorEastAsia" w:hAnsiTheme="minorEastAsia" w:eastAsiaTheme="minorEastAsia"/>
          <w:sz w:val="32"/>
          <w:szCs w:val="32"/>
        </w:rPr>
        <w:t>49.08</w:t>
      </w:r>
      <w:r>
        <w:rPr>
          <w:rFonts w:hint="eastAsia" w:asciiTheme="minorEastAsia" w:hAnsiTheme="minorEastAsia" w:eastAsiaTheme="minorEastAsia"/>
          <w:sz w:val="32"/>
          <w:szCs w:val="32"/>
        </w:rPr>
        <w:t>万元</w:t>
      </w:r>
      <w:r>
        <w:rPr>
          <w:rFonts w:asciiTheme="minorEastAsia" w:hAnsiTheme="minorEastAsia" w:eastAsiaTheme="minorEastAsia"/>
          <w:sz w:val="32"/>
          <w:szCs w:val="32"/>
        </w:rPr>
        <w:t>，占</w:t>
      </w:r>
      <w:r>
        <w:rPr>
          <w:rFonts w:hint="eastAsia" w:asciiTheme="minorEastAsia" w:hAnsiTheme="minorEastAsia" w:eastAsiaTheme="minorEastAsia"/>
          <w:sz w:val="32"/>
          <w:szCs w:val="32"/>
        </w:rPr>
        <w:t>4</w:t>
      </w:r>
      <w:r>
        <w:rPr>
          <w:rFonts w:asciiTheme="minorEastAsia" w:hAnsiTheme="minorEastAsia" w:eastAsiaTheme="minorEastAsia"/>
          <w:sz w:val="32"/>
          <w:szCs w:val="32"/>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asciiTheme="minorEastAsia" w:hAnsiTheme="minorEastAsia" w:eastAsiaTheme="minorEastAsia"/>
          <w:sz w:val="32"/>
          <w:szCs w:val="32"/>
        </w:rPr>
        <w:t>1,072.55</w:t>
      </w:r>
      <w:r>
        <w:rPr>
          <w:rFonts w:hint="eastAsia" w:asciiTheme="minorEastAsia" w:hAnsiTheme="minorEastAsia" w:eastAsiaTheme="minorEastAsia"/>
          <w:sz w:val="32"/>
          <w:szCs w:val="32"/>
        </w:rPr>
        <w:t>万元，支出决算数为</w:t>
      </w:r>
      <w:r>
        <w:rPr>
          <w:rFonts w:asciiTheme="minorEastAsia" w:hAnsiTheme="minorEastAsia" w:eastAsiaTheme="minorEastAsia"/>
          <w:sz w:val="32"/>
          <w:szCs w:val="32"/>
        </w:rPr>
        <w:t>1,360.90</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126.88</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asciiTheme="minorEastAsia" w:hAnsiTheme="minorEastAsia" w:eastAsiaTheme="minorEastAsia"/>
          <w:sz w:val="32"/>
          <w:szCs w:val="32"/>
        </w:rPr>
        <w:t>2080109</w:t>
      </w:r>
      <w:r>
        <w:rPr>
          <w:rFonts w:hint="eastAsia" w:asciiTheme="minorEastAsia" w:hAnsiTheme="minorEastAsia" w:eastAsiaTheme="minorEastAsia"/>
          <w:sz w:val="32"/>
          <w:szCs w:val="32"/>
        </w:rPr>
        <w:t>社会保险经办机构支出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5.73</w:t>
      </w:r>
      <w:r>
        <w:rPr>
          <w:rFonts w:hint="eastAsia" w:asciiTheme="minorEastAsia" w:hAnsiTheme="minorEastAsia" w:eastAsiaTheme="minorEastAsia"/>
          <w:sz w:val="32"/>
          <w:szCs w:val="32"/>
        </w:rPr>
        <w:t>万元，决算数大于年初预算数的主要原因是：年中调整追加预算。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asciiTheme="minorEastAsia" w:hAnsiTheme="minorEastAsia" w:eastAsiaTheme="minorEastAsia"/>
          <w:sz w:val="32"/>
          <w:szCs w:val="32"/>
        </w:rPr>
        <w:t>2080502</w:t>
      </w:r>
      <w:r>
        <w:rPr>
          <w:rFonts w:hint="eastAsia" w:asciiTheme="minorEastAsia" w:hAnsiTheme="minorEastAsia" w:eastAsiaTheme="minorEastAsia"/>
          <w:sz w:val="32"/>
          <w:szCs w:val="32"/>
        </w:rPr>
        <w:t>事业单位离退休支出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3.5</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21.03</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600.86</w:t>
      </w:r>
      <w:r>
        <w:rPr>
          <w:rFonts w:hint="eastAsia" w:asciiTheme="minorEastAsia" w:hAnsiTheme="minorEastAsia" w:eastAsiaTheme="minorEastAsia"/>
          <w:sz w:val="32"/>
          <w:szCs w:val="32"/>
        </w:rPr>
        <w:t>%，决算数大于年初预算数的主要原因是：年中调整追加预算。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w:t>
      </w:r>
      <w:r>
        <w:rPr>
          <w:rFonts w:asciiTheme="minorEastAsia" w:hAnsiTheme="minorEastAsia" w:eastAsiaTheme="minorEastAsia"/>
          <w:sz w:val="32"/>
          <w:szCs w:val="32"/>
        </w:rPr>
        <w:t>2080502</w:t>
      </w:r>
      <w:r>
        <w:rPr>
          <w:rFonts w:hint="eastAsia" w:asciiTheme="minorEastAsia" w:hAnsiTheme="minorEastAsia" w:eastAsiaTheme="minorEastAsia"/>
          <w:sz w:val="32"/>
          <w:szCs w:val="32"/>
        </w:rPr>
        <w:t>机关事业单位基本养老保险缴费支出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130.87</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130.87</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w:t>
      </w:r>
      <w:r>
        <w:rPr>
          <w:rFonts w:asciiTheme="minorEastAsia" w:hAnsiTheme="minorEastAsia" w:eastAsiaTheme="minorEastAsia"/>
          <w:sz w:val="32"/>
          <w:szCs w:val="32"/>
        </w:rPr>
        <w:t>2080804</w:t>
      </w:r>
      <w:r>
        <w:rPr>
          <w:rFonts w:hint="eastAsia" w:asciiTheme="minorEastAsia" w:hAnsiTheme="minorEastAsia" w:eastAsiaTheme="minorEastAsia"/>
          <w:sz w:val="32"/>
          <w:szCs w:val="32"/>
        </w:rPr>
        <w:t>优抚事业单位支出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22.74</w:t>
      </w:r>
      <w:r>
        <w:rPr>
          <w:rFonts w:hint="eastAsia" w:asciiTheme="minorEastAsia" w:hAnsiTheme="minorEastAsia" w:eastAsiaTheme="minorEastAsia"/>
          <w:sz w:val="32"/>
          <w:szCs w:val="32"/>
        </w:rPr>
        <w:t>万元，决算数大于年初预算数的主要原因是：使用往年结余资金。</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w:t>
      </w:r>
      <w:r>
        <w:rPr>
          <w:rFonts w:asciiTheme="minorEastAsia" w:hAnsiTheme="minorEastAsia" w:eastAsiaTheme="minorEastAsia"/>
          <w:sz w:val="32"/>
          <w:szCs w:val="32"/>
        </w:rPr>
        <w:t>2100101</w:t>
      </w:r>
      <w:r>
        <w:rPr>
          <w:rFonts w:hint="eastAsia" w:asciiTheme="minorEastAsia" w:hAnsiTheme="minorEastAsia" w:eastAsiaTheme="minorEastAsia"/>
          <w:sz w:val="32"/>
          <w:szCs w:val="32"/>
        </w:rPr>
        <w:t>行政运行支出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asciiTheme="minorEastAsia" w:hAnsiTheme="minorEastAsia" w:eastAsiaTheme="minorEastAsia"/>
          <w:sz w:val="32"/>
          <w:szCs w:val="32"/>
        </w:rPr>
        <w:t>20.57</w:t>
      </w:r>
      <w:r>
        <w:rPr>
          <w:rFonts w:hint="eastAsia" w:asciiTheme="minorEastAsia" w:hAnsiTheme="minorEastAsia" w:eastAsiaTheme="minorEastAsia"/>
          <w:sz w:val="32"/>
          <w:szCs w:val="32"/>
        </w:rPr>
        <w:t>万元，决算数大于年初预算数的主要原因是：年中调整追加预算。</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6</w:t>
      </w:r>
      <w:r>
        <w:rPr>
          <w:rFonts w:hint="eastAsia" w:asciiTheme="minorEastAsia" w:hAnsiTheme="minorEastAsia" w:eastAsiaTheme="minorEastAsia"/>
          <w:sz w:val="32"/>
          <w:szCs w:val="32"/>
        </w:rPr>
        <w:t>、</w:t>
      </w:r>
      <w:r>
        <w:rPr>
          <w:rFonts w:asciiTheme="minorEastAsia" w:hAnsiTheme="minorEastAsia" w:eastAsiaTheme="minorEastAsia"/>
          <w:sz w:val="32"/>
          <w:szCs w:val="32"/>
        </w:rPr>
        <w:t>2100102</w:t>
      </w:r>
      <w:r>
        <w:rPr>
          <w:rFonts w:hint="eastAsia" w:asciiTheme="minorEastAsia" w:hAnsiTheme="minorEastAsia" w:eastAsiaTheme="minorEastAsia"/>
          <w:sz w:val="32"/>
          <w:szCs w:val="32"/>
        </w:rPr>
        <w:t>一般行政管理事务支出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asciiTheme="minorEastAsia" w:hAnsiTheme="minorEastAsia" w:eastAsiaTheme="minorEastAsia"/>
          <w:sz w:val="32"/>
          <w:szCs w:val="32"/>
        </w:rPr>
        <w:t>13.64</w:t>
      </w:r>
      <w:r>
        <w:rPr>
          <w:rFonts w:hint="eastAsia" w:asciiTheme="minorEastAsia" w:hAnsiTheme="minorEastAsia" w:eastAsiaTheme="minorEastAsia"/>
          <w:sz w:val="32"/>
          <w:szCs w:val="32"/>
        </w:rPr>
        <w:t>万元，决算数大于年初预算数的主要原因是：使用往年结余资金。</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7</w:t>
      </w:r>
      <w:r>
        <w:rPr>
          <w:rFonts w:hint="eastAsia" w:asciiTheme="minorEastAsia" w:hAnsiTheme="minorEastAsia" w:eastAsiaTheme="minorEastAsia"/>
          <w:sz w:val="32"/>
          <w:szCs w:val="32"/>
        </w:rPr>
        <w:t>、</w:t>
      </w:r>
      <w:r>
        <w:rPr>
          <w:rFonts w:asciiTheme="minorEastAsia" w:hAnsiTheme="minorEastAsia" w:eastAsiaTheme="minorEastAsia"/>
          <w:sz w:val="32"/>
          <w:szCs w:val="32"/>
        </w:rPr>
        <w:t>2100201</w:t>
      </w:r>
      <w:r>
        <w:rPr>
          <w:rFonts w:hint="eastAsia" w:asciiTheme="minorEastAsia" w:hAnsiTheme="minorEastAsia" w:eastAsiaTheme="minorEastAsia"/>
          <w:sz w:val="32"/>
          <w:szCs w:val="32"/>
        </w:rPr>
        <w:t>综合医院支出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asciiTheme="minorEastAsia" w:hAnsiTheme="minorEastAsia" w:eastAsiaTheme="minorEastAsia"/>
          <w:sz w:val="32"/>
          <w:szCs w:val="32"/>
        </w:rPr>
        <w:t>23.1</w:t>
      </w:r>
      <w:r>
        <w:rPr>
          <w:rFonts w:hint="eastAsia" w:asciiTheme="minorEastAsia" w:hAnsiTheme="minorEastAsia" w:eastAsiaTheme="minorEastAsia"/>
          <w:sz w:val="32"/>
          <w:szCs w:val="32"/>
        </w:rPr>
        <w:t>万元，决算数大于年初预算数的主要原因是：年中调整追加预算。</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8</w:t>
      </w:r>
      <w:r>
        <w:rPr>
          <w:rFonts w:hint="eastAsia" w:asciiTheme="minorEastAsia" w:hAnsiTheme="minorEastAsia" w:eastAsiaTheme="minorEastAsia"/>
          <w:sz w:val="32"/>
          <w:szCs w:val="32"/>
        </w:rPr>
        <w:t>、</w:t>
      </w:r>
      <w:r>
        <w:rPr>
          <w:rFonts w:asciiTheme="minorEastAsia" w:hAnsiTheme="minorEastAsia" w:eastAsiaTheme="minorEastAsia"/>
          <w:sz w:val="32"/>
          <w:szCs w:val="32"/>
        </w:rPr>
        <w:t>2100205</w:t>
      </w:r>
      <w:r>
        <w:rPr>
          <w:rFonts w:hint="eastAsia" w:asciiTheme="minorEastAsia" w:hAnsiTheme="minorEastAsia" w:eastAsiaTheme="minorEastAsia"/>
          <w:sz w:val="32"/>
          <w:szCs w:val="32"/>
        </w:rPr>
        <w:t>精神病医院支出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886.56</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1,002.01</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113.02</w:t>
      </w:r>
      <w:r>
        <w:rPr>
          <w:rFonts w:hint="eastAsia" w:asciiTheme="minorEastAsia" w:hAnsiTheme="minorEastAsia" w:eastAsiaTheme="minorEastAsia"/>
          <w:sz w:val="32"/>
          <w:szCs w:val="32"/>
        </w:rPr>
        <w:t>%，决算数大于年初预算数的主要原因是：年中调整追加预算。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9、</w:t>
      </w:r>
      <w:r>
        <w:rPr>
          <w:rFonts w:asciiTheme="minorEastAsia" w:hAnsiTheme="minorEastAsia" w:eastAsiaTheme="minorEastAsia"/>
          <w:sz w:val="32"/>
          <w:szCs w:val="32"/>
        </w:rPr>
        <w:t>2100410</w:t>
      </w:r>
      <w:r>
        <w:rPr>
          <w:rFonts w:hint="eastAsia" w:asciiTheme="minorEastAsia" w:hAnsiTheme="minorEastAsia" w:eastAsiaTheme="minorEastAsia"/>
          <w:sz w:val="32"/>
          <w:szCs w:val="32"/>
        </w:rPr>
        <w:t>突发公共卫生事件应急处理支出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asciiTheme="minorEastAsia" w:hAnsiTheme="minorEastAsia" w:eastAsiaTheme="minorEastAsia"/>
          <w:sz w:val="32"/>
          <w:szCs w:val="32"/>
        </w:rPr>
        <w:t>50</w:t>
      </w:r>
      <w:r>
        <w:rPr>
          <w:rFonts w:hint="eastAsia" w:asciiTheme="minorEastAsia" w:hAnsiTheme="minorEastAsia" w:eastAsiaTheme="minorEastAsia"/>
          <w:sz w:val="32"/>
          <w:szCs w:val="32"/>
        </w:rPr>
        <w:t>万元，决算数大于年初预算数的主要原因是：年中调整追加预算。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10、</w:t>
      </w:r>
      <w:r>
        <w:rPr>
          <w:rFonts w:asciiTheme="minorEastAsia" w:hAnsiTheme="minorEastAsia" w:eastAsiaTheme="minorEastAsia"/>
          <w:sz w:val="32"/>
          <w:szCs w:val="32"/>
        </w:rPr>
        <w:t>2101102</w:t>
      </w:r>
      <w:r>
        <w:rPr>
          <w:rFonts w:hint="eastAsia" w:asciiTheme="minorEastAsia" w:hAnsiTheme="minorEastAsia" w:eastAsiaTheme="minorEastAsia"/>
          <w:sz w:val="32"/>
          <w:szCs w:val="32"/>
        </w:rPr>
        <w:t>事业单位医疗支出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2.54</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1.27</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50</w:t>
      </w:r>
      <w:r>
        <w:rPr>
          <w:rFonts w:hint="eastAsia" w:asciiTheme="minorEastAsia" w:hAnsiTheme="minorEastAsia" w:eastAsiaTheme="minorEastAsia"/>
          <w:sz w:val="32"/>
          <w:szCs w:val="32"/>
        </w:rPr>
        <w:t>%，决算数大于年初预算数的主要原因是：年中调整减少预算。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11、</w:t>
      </w:r>
      <w:r>
        <w:rPr>
          <w:rFonts w:asciiTheme="minorEastAsia" w:hAnsiTheme="minorEastAsia" w:eastAsiaTheme="minorEastAsia"/>
          <w:sz w:val="32"/>
          <w:szCs w:val="32"/>
        </w:rPr>
        <w:t>2101401</w:t>
      </w:r>
      <w:r>
        <w:rPr>
          <w:rFonts w:hint="eastAsia" w:asciiTheme="minorEastAsia" w:hAnsiTheme="minorEastAsia" w:eastAsiaTheme="minorEastAsia"/>
          <w:sz w:val="32"/>
          <w:szCs w:val="32"/>
        </w:rPr>
        <w:t>优抚对象医疗补助支出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20.85</w:t>
      </w:r>
      <w:r>
        <w:rPr>
          <w:rFonts w:hint="eastAsia" w:asciiTheme="minorEastAsia" w:hAnsiTheme="minorEastAsia" w:eastAsiaTheme="minorEastAsia"/>
          <w:sz w:val="32"/>
          <w:szCs w:val="32"/>
        </w:rPr>
        <w:t>万元，决算数大于年初预算数的主要原因是：使用往年结余资金。</w:t>
      </w:r>
    </w:p>
    <w:p>
      <w:pPr>
        <w:pStyle w:val="9"/>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12</w:t>
      </w:r>
      <w:r>
        <w:rPr>
          <w:rFonts w:hint="eastAsia" w:asciiTheme="minorEastAsia" w:hAnsiTheme="minorEastAsia" w:eastAsiaTheme="minorEastAsia"/>
          <w:sz w:val="32"/>
          <w:szCs w:val="32"/>
        </w:rPr>
        <w:t>、</w:t>
      </w:r>
      <w:r>
        <w:rPr>
          <w:rFonts w:asciiTheme="minorEastAsia" w:hAnsiTheme="minorEastAsia" w:eastAsiaTheme="minorEastAsia"/>
          <w:sz w:val="32"/>
          <w:szCs w:val="32"/>
        </w:rPr>
        <w:t>2210201</w:t>
      </w:r>
      <w:r>
        <w:rPr>
          <w:rFonts w:hint="eastAsia" w:asciiTheme="minorEastAsia" w:hAnsiTheme="minorEastAsia" w:eastAsiaTheme="minorEastAsia"/>
          <w:sz w:val="32"/>
          <w:szCs w:val="32"/>
        </w:rPr>
        <w:t>住房公积金支出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49.08</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49.08</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asciiTheme="minorEastAsia" w:hAnsiTheme="minorEastAsia" w:eastAsiaTheme="minorEastAsia"/>
          <w:sz w:val="32"/>
          <w:szCs w:val="32"/>
        </w:rPr>
        <w:t>1,208.79</w:t>
      </w:r>
      <w:r>
        <w:rPr>
          <w:rFonts w:hint="eastAsia" w:asciiTheme="minorEastAsia" w:hAnsiTheme="minorEastAsia" w:eastAsiaTheme="minorEastAsia"/>
          <w:sz w:val="32"/>
          <w:szCs w:val="32"/>
        </w:rPr>
        <w:t>万元，其中：人员经费</w:t>
      </w:r>
      <w:r>
        <w:rPr>
          <w:rFonts w:asciiTheme="minorEastAsia" w:hAnsiTheme="minorEastAsia" w:eastAsiaTheme="minorEastAsia"/>
          <w:sz w:val="32"/>
          <w:szCs w:val="32"/>
        </w:rPr>
        <w:t>1,164.45</w:t>
      </w:r>
      <w:r>
        <w:rPr>
          <w:rFonts w:hint="eastAsia" w:asciiTheme="minorEastAsia" w:hAnsiTheme="minorEastAsia" w:eastAsiaTheme="minorEastAsia"/>
          <w:sz w:val="32"/>
          <w:szCs w:val="32"/>
        </w:rPr>
        <w:t>万元，占基本支出的</w:t>
      </w:r>
      <w:r>
        <w:rPr>
          <w:rFonts w:asciiTheme="minorEastAsia" w:hAnsiTheme="minorEastAsia" w:eastAsiaTheme="minorEastAsia"/>
          <w:sz w:val="32"/>
          <w:szCs w:val="32"/>
        </w:rPr>
        <w:t>96</w:t>
      </w:r>
      <w:r>
        <w:rPr>
          <w:rFonts w:hint="eastAsia" w:asciiTheme="minorEastAsia" w:hAnsiTheme="minorEastAsia" w:eastAsiaTheme="minorEastAsia"/>
          <w:sz w:val="32"/>
          <w:szCs w:val="32"/>
        </w:rPr>
        <w:t>%,主要包括基本工资、津贴补贴、奖金、伙食补助费等；公用经费</w:t>
      </w:r>
      <w:r>
        <w:rPr>
          <w:rFonts w:asciiTheme="minorEastAsia" w:hAnsiTheme="minorEastAsia" w:eastAsiaTheme="minorEastAsia"/>
          <w:sz w:val="32"/>
          <w:szCs w:val="32"/>
        </w:rPr>
        <w:t>44.34</w:t>
      </w:r>
      <w:r>
        <w:rPr>
          <w:rFonts w:hint="eastAsia" w:asciiTheme="minorEastAsia" w:hAnsiTheme="minorEastAsia" w:eastAsiaTheme="minorEastAsia"/>
          <w:sz w:val="32"/>
          <w:szCs w:val="32"/>
        </w:rPr>
        <w:t>万元，占基本支出的</w:t>
      </w:r>
      <w:r>
        <w:rPr>
          <w:rFonts w:asciiTheme="minorEastAsia" w:hAnsiTheme="minorEastAsia" w:eastAsiaTheme="minorEastAsia"/>
          <w:sz w:val="32"/>
          <w:szCs w:val="32"/>
        </w:rPr>
        <w:t>4</w:t>
      </w:r>
      <w:r>
        <w:rPr>
          <w:rFonts w:hint="eastAsia" w:asciiTheme="minorEastAsia" w:hAnsiTheme="minorEastAsia" w:eastAsiaTheme="minorEastAsia"/>
          <w:sz w:val="32"/>
          <w:szCs w:val="32"/>
        </w:rPr>
        <w:t>%，主要包括办公费、印刷费、咨询费、手续费等。</w:t>
      </w:r>
    </w:p>
    <w:p>
      <w:pPr>
        <w:pStyle w:val="9"/>
        <w:rPr>
          <w:rFonts w:hAnsi="黑体"/>
          <w:b/>
          <w:sz w:val="32"/>
          <w:szCs w:val="32"/>
        </w:rPr>
      </w:pPr>
      <w:r>
        <w:rPr>
          <w:rFonts w:hint="eastAsia" w:hAnsi="黑体"/>
          <w:b/>
          <w:sz w:val="32"/>
          <w:szCs w:val="32"/>
        </w:rPr>
        <w:t>七、一般公共预算财政拨款三公经费支出决算情况说明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“三公”经费财政拨款支出预算为1.8万元，支出决算为1.8万元，完成预算的100%，其中：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万元，与上年相比无变化。</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万元，与上年相比无变化。</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asciiTheme="minorEastAsia" w:hAnsiTheme="minorEastAsia" w:eastAsiaTheme="minorEastAsia"/>
          <w:sz w:val="32"/>
          <w:szCs w:val="32"/>
        </w:rPr>
        <w:t>1.8</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1.8</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%，与上年无变化。</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w:t>
      </w:r>
      <w:r>
        <w:rPr>
          <w:rFonts w:hint="eastAsia"/>
        </w:rPr>
        <w:t xml:space="preserve"> </w:t>
      </w:r>
      <w:r>
        <w:rPr>
          <w:rFonts w:hint="eastAsia" w:asciiTheme="minorEastAsia" w:hAnsiTheme="minorEastAsia" w:eastAsiaTheme="minorEastAsia"/>
          <w:sz w:val="32"/>
          <w:szCs w:val="32"/>
        </w:rPr>
        <w:t>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%；因公出国（境）费支出决算</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%；公务用车购置费及运行维护费支出决算</w:t>
      </w:r>
      <w:r>
        <w:rPr>
          <w:rFonts w:asciiTheme="minorEastAsia" w:hAnsiTheme="minorEastAsia" w:eastAsiaTheme="minorEastAsia"/>
          <w:sz w:val="32"/>
          <w:szCs w:val="32"/>
        </w:rPr>
        <w:t>1.8</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100</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万元，全年安排因公出国（境）团组</w:t>
      </w:r>
      <w:r>
        <w:rPr>
          <w:rFonts w:asciiTheme="minorEastAsia" w:hAnsiTheme="minorEastAsia" w:eastAsiaTheme="minorEastAsia"/>
          <w:sz w:val="32"/>
          <w:szCs w:val="32"/>
        </w:rPr>
        <w:t>0</w:t>
      </w:r>
      <w:r>
        <w:rPr>
          <w:rFonts w:hint="eastAsia" w:asciiTheme="minorEastAsia" w:hAnsiTheme="minorEastAsia" w:eastAsiaTheme="minorEastAsia"/>
          <w:sz w:val="32"/>
          <w:szCs w:val="32"/>
        </w:rPr>
        <w:t>个，累计</w:t>
      </w:r>
      <w:r>
        <w:rPr>
          <w:rFonts w:asciiTheme="minorEastAsia" w:hAnsiTheme="minorEastAsia" w:eastAsiaTheme="minorEastAsia"/>
          <w:sz w:val="32"/>
          <w:szCs w:val="32"/>
        </w:rPr>
        <w:t>0</w:t>
      </w:r>
      <w:r>
        <w:rPr>
          <w:rFonts w:hint="eastAsia" w:asciiTheme="minorEastAsia" w:hAnsiTheme="minorEastAsia" w:eastAsiaTheme="minorEastAsia"/>
          <w:sz w:val="32"/>
          <w:szCs w:val="32"/>
        </w:rPr>
        <w:t>人次。</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万元，全年共接待来访团组</w:t>
      </w:r>
      <w:r>
        <w:rPr>
          <w:rFonts w:asciiTheme="minorEastAsia" w:hAnsiTheme="minorEastAsia" w:eastAsiaTheme="minorEastAsia"/>
          <w:sz w:val="32"/>
          <w:szCs w:val="32"/>
        </w:rPr>
        <w:t>0</w:t>
      </w:r>
      <w:r>
        <w:rPr>
          <w:rFonts w:hint="eastAsia" w:asciiTheme="minorEastAsia" w:hAnsiTheme="minorEastAsia" w:eastAsiaTheme="minorEastAsia"/>
          <w:sz w:val="32"/>
          <w:szCs w:val="32"/>
        </w:rPr>
        <w:t>个、来宾</w:t>
      </w:r>
      <w:r>
        <w:rPr>
          <w:rFonts w:asciiTheme="minorEastAsia" w:hAnsiTheme="minorEastAsia" w:eastAsiaTheme="minorEastAsia"/>
          <w:sz w:val="32"/>
          <w:szCs w:val="32"/>
        </w:rPr>
        <w:t>0</w:t>
      </w:r>
      <w:r>
        <w:rPr>
          <w:rFonts w:hint="eastAsia" w:asciiTheme="minorEastAsia" w:hAnsiTheme="minorEastAsia" w:eastAsiaTheme="minorEastAsia"/>
          <w:sz w:val="32"/>
          <w:szCs w:val="32"/>
        </w:rPr>
        <w:t>人次。</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asciiTheme="minorEastAsia" w:hAnsiTheme="minorEastAsia"/>
          <w:sz w:val="32"/>
          <w:szCs w:val="32"/>
        </w:rPr>
        <w:t>1.8</w:t>
      </w:r>
      <w:r>
        <w:rPr>
          <w:rFonts w:hint="eastAsia" w:asciiTheme="minorEastAsia" w:hAnsiTheme="minorEastAsia"/>
          <w:sz w:val="32"/>
          <w:szCs w:val="32"/>
        </w:rPr>
        <w:t>万元，其中：公务用车购置费</w:t>
      </w:r>
      <w:r>
        <w:rPr>
          <w:rFonts w:asciiTheme="minorEastAsia" w:hAnsiTheme="minorEastAsia"/>
          <w:sz w:val="32"/>
          <w:szCs w:val="32"/>
        </w:rPr>
        <w:t>0</w:t>
      </w:r>
      <w:r>
        <w:rPr>
          <w:rFonts w:hint="eastAsia" w:asciiTheme="minorEastAsia" w:hAnsiTheme="minorEastAsia"/>
          <w:sz w:val="32"/>
          <w:szCs w:val="32"/>
        </w:rPr>
        <w:t>万元，更新公务用车</w:t>
      </w:r>
      <w:r>
        <w:rPr>
          <w:rFonts w:asciiTheme="minorEastAsia" w:hAnsiTheme="minorEastAsia"/>
          <w:sz w:val="32"/>
          <w:szCs w:val="32"/>
        </w:rPr>
        <w:t>0</w:t>
      </w:r>
      <w:r>
        <w:rPr>
          <w:rFonts w:hint="eastAsia" w:asciiTheme="minorEastAsia" w:hAnsiTheme="minorEastAsia"/>
          <w:sz w:val="32"/>
          <w:szCs w:val="32"/>
        </w:rPr>
        <w:t>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w:t>
      </w:r>
      <w:r>
        <w:rPr>
          <w:rFonts w:asciiTheme="minorEastAsia" w:hAnsiTheme="minorEastAsia"/>
          <w:sz w:val="32"/>
          <w:szCs w:val="32"/>
        </w:rPr>
        <w:t>1.8</w:t>
      </w:r>
      <w:r>
        <w:rPr>
          <w:rFonts w:hint="eastAsia" w:asciiTheme="minorEastAsia" w:hAnsiTheme="minorEastAsia"/>
          <w:sz w:val="32"/>
          <w:szCs w:val="32"/>
        </w:rPr>
        <w:t>万元，主要是燃油和维修支出，截止2020年12月31日，我单位开支财政拨款的公务用车保有量为</w:t>
      </w:r>
      <w:r>
        <w:rPr>
          <w:rFonts w:asciiTheme="minorEastAsia" w:hAnsiTheme="minorEastAsia"/>
          <w:sz w:val="32"/>
          <w:szCs w:val="32"/>
        </w:rPr>
        <w:t>1</w:t>
      </w:r>
      <w:r>
        <w:rPr>
          <w:rFonts w:hint="eastAsia" w:asciiTheme="minorEastAsia" w:hAnsiTheme="minorEastAsia"/>
          <w:sz w:val="32"/>
          <w:szCs w:val="32"/>
        </w:rPr>
        <w:t>辆。（三公经费支出口径应在专业名词解释中予以说明）</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2020年度政府性基金预算财政拨款收入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万元；年初结转和结余</w:t>
      </w:r>
      <w:r>
        <w:rPr>
          <w:rFonts w:asciiTheme="minorEastAsia" w:hAnsiTheme="minorEastAsia" w:eastAsiaTheme="minorEastAsia"/>
          <w:sz w:val="32"/>
          <w:szCs w:val="32"/>
        </w:rPr>
        <w:t>240.45</w:t>
      </w:r>
      <w:r>
        <w:rPr>
          <w:rFonts w:hint="eastAsia" w:asciiTheme="minorEastAsia" w:hAnsiTheme="minorEastAsia" w:eastAsiaTheme="minorEastAsia"/>
          <w:sz w:val="32"/>
          <w:szCs w:val="32"/>
        </w:rPr>
        <w:t>万元；支出</w:t>
      </w:r>
      <w:r>
        <w:rPr>
          <w:rFonts w:asciiTheme="minorEastAsia" w:hAnsiTheme="minorEastAsia" w:eastAsiaTheme="minorEastAsia"/>
          <w:sz w:val="32"/>
          <w:szCs w:val="32"/>
        </w:rPr>
        <w:t>184.10</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万元，项目支出</w:t>
      </w:r>
      <w:r>
        <w:rPr>
          <w:rFonts w:asciiTheme="minorEastAsia" w:hAnsiTheme="minorEastAsia" w:eastAsiaTheme="minorEastAsia"/>
          <w:sz w:val="32"/>
          <w:szCs w:val="32"/>
        </w:rPr>
        <w:t>184.10</w:t>
      </w:r>
      <w:r>
        <w:rPr>
          <w:rFonts w:hint="eastAsia" w:asciiTheme="minorEastAsia" w:hAnsiTheme="minorEastAsia" w:eastAsiaTheme="minorEastAsia"/>
          <w:sz w:val="32"/>
          <w:szCs w:val="32"/>
        </w:rPr>
        <w:t>万元；年末结转和结余</w:t>
      </w:r>
      <w:r>
        <w:rPr>
          <w:rFonts w:asciiTheme="minorEastAsia" w:hAnsiTheme="minorEastAsia" w:eastAsiaTheme="minorEastAsia"/>
          <w:sz w:val="32"/>
          <w:szCs w:val="32"/>
        </w:rPr>
        <w:t>56.35</w:t>
      </w:r>
      <w:r>
        <w:rPr>
          <w:rFonts w:hint="eastAsia" w:asciiTheme="minorEastAsia" w:hAnsiTheme="minorEastAsia" w:eastAsiaTheme="minorEastAsia"/>
          <w:sz w:val="32"/>
          <w:szCs w:val="32"/>
        </w:rPr>
        <w:t>万元。</w:t>
      </w:r>
    </w:p>
    <w:p>
      <w:pPr>
        <w:pStyle w:val="9"/>
        <w:spacing w:line="500" w:lineRule="exact"/>
        <w:rPr>
          <w:rFonts w:hAnsi="黑体"/>
          <w:sz w:val="32"/>
          <w:szCs w:val="32"/>
        </w:rPr>
      </w:pPr>
      <w:r>
        <w:rPr>
          <w:rFonts w:hint="eastAsia" w:hAnsi="黑体"/>
          <w:sz w:val="32"/>
          <w:szCs w:val="32"/>
        </w:rPr>
        <w:t>九、国有资本经营预算支出决算情况</w:t>
      </w:r>
    </w:p>
    <w:p>
      <w:pPr>
        <w:pStyle w:val="9"/>
        <w:ind w:firstLine="64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本单位无国有资本经营收支</w:t>
      </w:r>
    </w:p>
    <w:p>
      <w:pPr>
        <w:pStyle w:val="9"/>
        <w:rPr>
          <w:rFonts w:hAnsi="黑体"/>
          <w:b/>
          <w:color w:val="000000" w:themeColor="text1"/>
          <w:sz w:val="32"/>
          <w:szCs w:val="32"/>
        </w:rPr>
      </w:pPr>
      <w:r>
        <w:rPr>
          <w:rFonts w:hint="eastAsia" w:hAnsi="黑体"/>
          <w:color w:val="000000" w:themeColor="text1"/>
          <w:sz w:val="32"/>
          <w:szCs w:val="32"/>
        </w:rPr>
        <w:t>十、</w:t>
      </w:r>
      <w:r>
        <w:rPr>
          <w:rFonts w:hint="eastAsia" w:hAnsi="黑体"/>
          <w:b/>
          <w:color w:val="000000" w:themeColor="text1"/>
          <w:sz w:val="32"/>
          <w:szCs w:val="32"/>
        </w:rPr>
        <w:t>关于2020年度预算绩效情况的说明</w:t>
      </w:r>
    </w:p>
    <w:p>
      <w:pPr>
        <w:pStyle w:val="9"/>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本单位整体支出绩效评价报告随同单位决算，请作为附件公开。</w:t>
      </w:r>
    </w:p>
    <w:p>
      <w:pPr>
        <w:pStyle w:val="9"/>
        <w:rPr>
          <w:rFonts w:hAnsi="黑体"/>
          <w:b/>
          <w:bCs/>
          <w:color w:val="000000" w:themeColor="text1"/>
          <w:sz w:val="32"/>
          <w:szCs w:val="32"/>
        </w:rPr>
      </w:pPr>
      <w:r>
        <w:rPr>
          <w:rFonts w:hint="eastAsia" w:hAnsi="黑体"/>
          <w:b/>
          <w:bCs/>
          <w:color w:val="000000" w:themeColor="text1"/>
          <w:sz w:val="32"/>
          <w:szCs w:val="32"/>
        </w:rPr>
        <w:t>十一、其他重要事项情况说明</w:t>
      </w:r>
    </w:p>
    <w:p>
      <w:pPr>
        <w:pStyle w:val="9"/>
        <w:ind w:firstLine="640" w:firstLineChars="200"/>
        <w:rPr>
          <w:rFonts w:hAnsi="黑体"/>
          <w:b/>
          <w:bCs/>
          <w:color w:val="000000" w:themeColor="text1"/>
          <w:sz w:val="32"/>
          <w:szCs w:val="32"/>
        </w:rPr>
      </w:pPr>
      <w:r>
        <w:rPr>
          <w:rFonts w:hint="eastAsia" w:hAnsi="黑体"/>
          <w:b/>
          <w:sz w:val="32"/>
          <w:szCs w:val="32"/>
        </w:rPr>
        <w:t>（一）关于机关运行经费支出情况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w:t>
      </w:r>
      <w:r>
        <w:rPr>
          <w:rFonts w:asciiTheme="minorEastAsia" w:hAnsiTheme="minorEastAsia" w:eastAsiaTheme="minorEastAsia"/>
          <w:sz w:val="32"/>
          <w:szCs w:val="32"/>
        </w:rPr>
        <w:t>是</w:t>
      </w:r>
      <w:r>
        <w:rPr>
          <w:rFonts w:hint="eastAsia" w:asciiTheme="minorEastAsia" w:hAnsiTheme="minorEastAsia" w:eastAsiaTheme="minorEastAsia"/>
          <w:sz w:val="32"/>
          <w:szCs w:val="32"/>
        </w:rPr>
        <w:t>差额拨款优抚事业单位，</w:t>
      </w:r>
      <w:r>
        <w:rPr>
          <w:rFonts w:asciiTheme="minorEastAsia" w:hAnsiTheme="minorEastAsia" w:eastAsiaTheme="minorEastAsia"/>
          <w:sz w:val="32"/>
          <w:szCs w:val="32"/>
        </w:rPr>
        <w:t>无</w:t>
      </w:r>
      <w:r>
        <w:rPr>
          <w:rFonts w:hint="eastAsia" w:asciiTheme="minorEastAsia" w:hAnsiTheme="minorEastAsia" w:eastAsiaTheme="minorEastAsia"/>
          <w:sz w:val="32"/>
          <w:szCs w:val="32"/>
        </w:rPr>
        <w:t>机关运行经费支出。</w:t>
      </w:r>
    </w:p>
    <w:p>
      <w:pPr>
        <w:pStyle w:val="9"/>
        <w:ind w:firstLine="640" w:firstLineChars="200"/>
        <w:rPr>
          <w:rFonts w:hAnsi="黑体"/>
          <w:b/>
          <w:sz w:val="32"/>
          <w:szCs w:val="32"/>
        </w:rPr>
      </w:pPr>
      <w:r>
        <w:rPr>
          <w:rFonts w:hint="eastAsia" w:hAnsi="黑体"/>
          <w:b/>
          <w:sz w:val="32"/>
          <w:szCs w:val="32"/>
        </w:rPr>
        <w:t>（二）一般性支出情况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2020年本单位开支会议费</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万元；开支培训费</w:t>
      </w:r>
      <w:r>
        <w:rPr>
          <w:rFonts w:asciiTheme="minorEastAsia" w:hAnsiTheme="minorEastAsia" w:eastAsiaTheme="minorEastAsia"/>
          <w:sz w:val="32"/>
          <w:szCs w:val="32"/>
        </w:rPr>
        <w:t>12.27</w:t>
      </w:r>
      <w:r>
        <w:rPr>
          <w:rFonts w:hint="eastAsia" w:asciiTheme="minorEastAsia" w:hAnsiTheme="minorEastAsia" w:eastAsiaTheme="minorEastAsia"/>
          <w:sz w:val="32"/>
          <w:szCs w:val="32"/>
        </w:rPr>
        <w:t>万元，用于开展医务人员学习培训等。</w:t>
      </w:r>
    </w:p>
    <w:p>
      <w:pPr>
        <w:pStyle w:val="9"/>
        <w:ind w:firstLine="640" w:firstLineChars="200"/>
        <w:rPr>
          <w:rFonts w:hAnsi="黑体"/>
          <w:b/>
          <w:sz w:val="32"/>
          <w:szCs w:val="32"/>
        </w:rPr>
      </w:pPr>
      <w:r>
        <w:rPr>
          <w:rFonts w:hint="eastAsia" w:hAnsi="黑体"/>
          <w:b/>
          <w:sz w:val="32"/>
          <w:szCs w:val="32"/>
        </w:rPr>
        <w:t>（三）政府采购支出情况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本单位2020年度政府采购支出总额</w:t>
      </w:r>
      <w:r>
        <w:rPr>
          <w:rFonts w:asciiTheme="minorEastAsia" w:hAnsiTheme="minorEastAsia" w:eastAsiaTheme="minorEastAsia"/>
          <w:sz w:val="32"/>
          <w:szCs w:val="32"/>
        </w:rPr>
        <w:t>2.42</w:t>
      </w:r>
      <w:r>
        <w:rPr>
          <w:rFonts w:hint="eastAsia" w:asciiTheme="minorEastAsia" w:hAnsiTheme="minorEastAsia" w:eastAsiaTheme="minorEastAsia"/>
          <w:sz w:val="32"/>
          <w:szCs w:val="32"/>
        </w:rPr>
        <w:t>万元，其中：政府采购货物支出</w:t>
      </w:r>
      <w:r>
        <w:rPr>
          <w:rFonts w:asciiTheme="minorEastAsia" w:hAnsiTheme="minorEastAsia" w:eastAsiaTheme="minorEastAsia"/>
          <w:sz w:val="32"/>
          <w:szCs w:val="32"/>
        </w:rPr>
        <w:t>2.42</w:t>
      </w:r>
      <w:r>
        <w:rPr>
          <w:rFonts w:hint="eastAsia" w:asciiTheme="minorEastAsia" w:hAnsiTheme="minorEastAsia" w:eastAsiaTheme="minorEastAsia"/>
          <w:sz w:val="32"/>
          <w:szCs w:val="32"/>
        </w:rPr>
        <w:t>万元、政府采购工程支出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万元、政府采购服务支出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万元。授予中小企业合同金额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万元，占政府采购支出总额的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%，其中：授予小微企业合同金额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万元，占政府采购支出总额的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9"/>
        <w:ind w:firstLine="640" w:firstLineChars="200"/>
        <w:rPr>
          <w:rFonts w:hAnsi="黑体"/>
          <w:b/>
          <w:sz w:val="32"/>
          <w:szCs w:val="32"/>
        </w:rPr>
      </w:pPr>
      <w:r>
        <w:rPr>
          <w:rFonts w:hint="eastAsia" w:hAnsi="黑体"/>
          <w:b/>
          <w:sz w:val="32"/>
          <w:szCs w:val="32"/>
        </w:rPr>
        <w:t>（四）国有资产占用情况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asciiTheme="minorEastAsia" w:hAnsiTheme="minorEastAsia" w:eastAsiaTheme="minorEastAsia"/>
          <w:sz w:val="32"/>
          <w:szCs w:val="32"/>
        </w:rPr>
        <w:t>5</w:t>
      </w:r>
      <w:r>
        <w:rPr>
          <w:rFonts w:hint="eastAsia" w:asciiTheme="minorEastAsia" w:hAnsiTheme="minorEastAsia" w:eastAsiaTheme="minorEastAsia"/>
          <w:sz w:val="32"/>
          <w:szCs w:val="32"/>
        </w:rPr>
        <w:t>辆，其中，主要领导干部用车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辆，机要通信用车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辆、应急保障用车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辆、执法执勤用车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辆、特种专业技术用车</w:t>
      </w:r>
      <w:r>
        <w:rPr>
          <w:rFonts w:asciiTheme="minorEastAsia" w:hAnsiTheme="minorEastAsia" w:eastAsiaTheme="minorEastAsia"/>
          <w:sz w:val="32"/>
          <w:szCs w:val="32"/>
        </w:rPr>
        <w:t>3</w:t>
      </w:r>
      <w:r>
        <w:rPr>
          <w:rFonts w:hint="eastAsia" w:asciiTheme="minorEastAsia" w:hAnsiTheme="minorEastAsia" w:eastAsiaTheme="minorEastAsia"/>
          <w:sz w:val="32"/>
          <w:szCs w:val="32"/>
        </w:rPr>
        <w:t>辆、其他用车</w:t>
      </w:r>
      <w:r>
        <w:rPr>
          <w:rFonts w:asciiTheme="minorEastAsia" w:hAnsiTheme="minorEastAsia" w:eastAsiaTheme="minorEastAsia"/>
          <w:sz w:val="32"/>
          <w:szCs w:val="32"/>
        </w:rPr>
        <w:t>2</w:t>
      </w:r>
      <w:r>
        <w:rPr>
          <w:rFonts w:hint="eastAsia" w:asciiTheme="minorEastAsia" w:hAnsiTheme="minorEastAsia" w:eastAsiaTheme="minorEastAsia"/>
          <w:sz w:val="32"/>
          <w:szCs w:val="32"/>
        </w:rPr>
        <w:t>辆，其他用车主要是一般公务车；单位价值50万元以上通用设备</w:t>
      </w:r>
      <w:r>
        <w:rPr>
          <w:rFonts w:asciiTheme="minorEastAsia" w:hAnsiTheme="minorEastAsia" w:eastAsiaTheme="minorEastAsia"/>
          <w:sz w:val="32"/>
          <w:szCs w:val="32"/>
        </w:rPr>
        <w:t>4</w:t>
      </w:r>
      <w:r>
        <w:rPr>
          <w:rFonts w:hint="eastAsia" w:asciiTheme="minorEastAsia" w:hAnsiTheme="minorEastAsia" w:eastAsiaTheme="minorEastAsia"/>
          <w:sz w:val="32"/>
          <w:szCs w:val="32"/>
        </w:rPr>
        <w:t>台（套）；单位价值100万元以上专用设备</w:t>
      </w:r>
      <w:r>
        <w:rPr>
          <w:rFonts w:asciiTheme="minorEastAsia" w:hAnsiTheme="minorEastAsia" w:eastAsiaTheme="minorEastAsia"/>
          <w:sz w:val="32"/>
          <w:szCs w:val="32"/>
        </w:rPr>
        <w:t>4</w:t>
      </w:r>
      <w:r>
        <w:rPr>
          <w:rFonts w:hint="eastAsia" w:asciiTheme="minorEastAsia" w:hAnsiTheme="minorEastAsia" w:eastAsiaTheme="minorEastAsia"/>
          <w:sz w:val="32"/>
          <w:szCs w:val="32"/>
        </w:rPr>
        <w:t>台（套）。</w:t>
      </w:r>
    </w:p>
    <w:p>
      <w:pPr>
        <w:pStyle w:val="9"/>
        <w:rPr>
          <w:sz w:val="72"/>
          <w:szCs w:val="72"/>
        </w:rPr>
      </w:pPr>
    </w:p>
    <w:p>
      <w:pPr>
        <w:pStyle w:val="9"/>
        <w:jc w:val="center"/>
        <w:rPr>
          <w:rFonts w:ascii="黑体" w:eastAsia="黑体" w:cs="黑体"/>
          <w:color w:val="000000"/>
          <w:kern w:val="0"/>
          <w:sz w:val="52"/>
          <w:szCs w:val="52"/>
        </w:rPr>
      </w:pPr>
      <w:r>
        <w:rPr>
          <w:rFonts w:hint="eastAsia"/>
          <w:sz w:val="52"/>
          <w:szCs w:val="52"/>
        </w:rPr>
        <w:t>第四部分</w:t>
      </w:r>
    </w:p>
    <w:p>
      <w:pPr>
        <w:jc w:val="center"/>
        <w:rPr>
          <w:rFonts w:ascii="黑体" w:eastAsia="黑体" w:cs="黑体"/>
          <w:color w:val="000000"/>
          <w:kern w:val="0"/>
          <w:sz w:val="52"/>
          <w:szCs w:val="52"/>
        </w:rPr>
      </w:pPr>
      <w:r>
        <w:rPr>
          <w:rFonts w:hint="eastAsia" w:ascii="黑体" w:eastAsia="黑体" w:cs="黑体"/>
          <w:color w:val="000000"/>
          <w:kern w:val="0"/>
          <w:sz w:val="52"/>
          <w:szCs w:val="52"/>
        </w:rPr>
        <w:t>名词解释</w:t>
      </w:r>
    </w:p>
    <w:p>
      <w:pPr>
        <w:widowControl/>
        <w:ind w:firstLine="640" w:firstLineChars="200"/>
        <w:jc w:val="left"/>
        <w:rPr>
          <w:rFonts w:hint="eastAsia" w:cs="黑体" w:asciiTheme="minorEastAsia" w:hAnsiTheme="minorEastAsia"/>
          <w:color w:val="000000"/>
          <w:kern w:val="0"/>
          <w:sz w:val="32"/>
          <w:szCs w:val="32"/>
        </w:rPr>
      </w:pP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一、财政拨款收入：指本级财政当年拨付的资金。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二、事业收入：指事业单位开展专业业务活动及辅助活动所取得的收入。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三、经营收入：指事业单位在专业业务活动及辅助活动之外开展非独立核算经营活动取得的收入。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四</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其他收入：指除上述“财政拨款收入”、“上级补助收入”、“事业收入”、“经营收入”、“附属单位上缴收入”等以外的收入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五</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上年结转和结余：指以前年度尚未完成、结转到本年按有关规定继续使用的资金。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六</w:t>
      </w:r>
      <w:r>
        <w:rPr>
          <w:rFonts w:hint="eastAsia" w:cs="黑体" w:asciiTheme="minorEastAsia" w:hAnsiTheme="minorEastAsia"/>
          <w:color w:val="000000"/>
          <w:kern w:val="0"/>
          <w:sz w:val="32"/>
          <w:szCs w:val="32"/>
        </w:rPr>
        <w:t>、基本支出：指保障机构正常运转、完成支日常工作任务而发生的人员支出和公用支出。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七</w:t>
      </w:r>
      <w:r>
        <w:rPr>
          <w:rFonts w:hint="eastAsia" w:cs="黑体" w:asciiTheme="minorEastAsia" w:hAnsiTheme="minorEastAsia"/>
          <w:color w:val="000000"/>
          <w:kern w:val="0"/>
          <w:sz w:val="32"/>
          <w:szCs w:val="32"/>
        </w:rPr>
        <w:t>、项目支出：指在基本支出之外为完成特定行政任务和事业发展目标所发生的支出。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八</w:t>
      </w:r>
      <w:bookmarkStart w:id="7" w:name="_GoBack"/>
      <w:bookmarkEnd w:id="7"/>
      <w:r>
        <w:rPr>
          <w:rFonts w:hint="eastAsia" w:cs="黑体" w:asciiTheme="minorEastAsia" w:hAnsiTheme="minorEastAsia"/>
          <w:color w:val="000000"/>
          <w:kern w:val="0"/>
          <w:sz w:val="32"/>
          <w:szCs w:val="32"/>
        </w:rPr>
        <w:t>、“三公”经费：指用财政拨款安排的因公出国（境）费、公务用车购置及运行费和公务接待费。</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880" w:firstLineChars="200"/>
        <w:jc w:val="center"/>
        <w:rPr>
          <w:rFonts w:cs="黑体" w:asciiTheme="minorEastAsia" w:hAnsiTheme="minorEastAsia"/>
          <w:b/>
          <w:color w:val="000000"/>
          <w:kern w:val="0"/>
          <w:sz w:val="44"/>
          <w:szCs w:val="44"/>
        </w:rPr>
      </w:pPr>
      <w:r>
        <w:rPr>
          <w:rFonts w:hint="eastAsia" w:cs="黑体" w:asciiTheme="minorEastAsia" w:hAnsiTheme="minorEastAsia"/>
          <w:b/>
          <w:color w:val="000000"/>
          <w:kern w:val="0"/>
          <w:sz w:val="44"/>
          <w:szCs w:val="44"/>
        </w:rPr>
        <w:t>2020年度单位整体支出绩效评价报告</w:t>
      </w:r>
    </w:p>
    <w:tbl>
      <w:tblPr>
        <w:tblStyle w:val="5"/>
        <w:tblpPr w:leftFromText="180" w:rightFromText="180" w:vertAnchor="text" w:horzAnchor="margin" w:tblpXSpec="center" w:tblpY="332"/>
        <w:tblW w:w="9515" w:type="dxa"/>
        <w:tblInd w:w="0" w:type="dxa"/>
        <w:tblLayout w:type="fixed"/>
        <w:tblCellMar>
          <w:top w:w="0" w:type="dxa"/>
          <w:left w:w="108" w:type="dxa"/>
          <w:bottom w:w="0" w:type="dxa"/>
          <w:right w:w="108" w:type="dxa"/>
        </w:tblCellMar>
      </w:tblPr>
      <w:tblGrid>
        <w:gridCol w:w="9515"/>
      </w:tblGrid>
      <w:tr>
        <w:tblPrEx>
          <w:tblCellMar>
            <w:top w:w="0" w:type="dxa"/>
            <w:left w:w="108" w:type="dxa"/>
            <w:bottom w:w="0" w:type="dxa"/>
            <w:right w:w="108" w:type="dxa"/>
          </w:tblCellMar>
        </w:tblPrEx>
        <w:trPr>
          <w:trHeight w:val="12464" w:hRule="atLeast"/>
        </w:trPr>
        <w:tc>
          <w:tcPr>
            <w:tcW w:w="9515" w:type="dxa"/>
            <w:tcBorders>
              <w:top w:val="single" w:color="000000" w:sz="4" w:space="0"/>
              <w:left w:val="single" w:color="000000" w:sz="4" w:space="0"/>
              <w:bottom w:val="single" w:color="000000" w:sz="4" w:space="0"/>
              <w:right w:val="single" w:color="000000" w:sz="4" w:space="0"/>
            </w:tcBorders>
          </w:tcPr>
          <w:p>
            <w:pPr>
              <w:rPr>
                <w:rFonts w:ascii="仿宋" w:hAnsi="仿宋" w:eastAsia="仿宋" w:cs="Arial"/>
                <w:sz w:val="36"/>
                <w:szCs w:val="36"/>
              </w:rPr>
            </w:pPr>
          </w:p>
          <w:p>
            <w:pPr>
              <w:spacing w:line="800" w:lineRule="exact"/>
              <w:jc w:val="center"/>
              <w:rPr>
                <w:rFonts w:ascii="微软雅黑" w:hAnsi="微软雅黑" w:eastAsia="微软雅黑"/>
                <w:b/>
                <w:sz w:val="46"/>
                <w:szCs w:val="46"/>
              </w:rPr>
            </w:pPr>
            <w:r>
              <w:rPr>
                <w:rFonts w:hint="eastAsia" w:ascii="微软雅黑" w:hAnsi="微软雅黑" w:eastAsia="微软雅黑"/>
                <w:b/>
                <w:sz w:val="46"/>
                <w:szCs w:val="46"/>
              </w:rPr>
              <w:t>湘西自治州本级20</w:t>
            </w:r>
            <w:r>
              <w:rPr>
                <w:rFonts w:ascii="微软雅黑" w:hAnsi="微软雅黑" w:eastAsia="微软雅黑"/>
                <w:b/>
                <w:sz w:val="46"/>
                <w:szCs w:val="46"/>
              </w:rPr>
              <w:t>20</w:t>
            </w:r>
            <w:r>
              <w:rPr>
                <w:rFonts w:hint="eastAsia" w:ascii="微软雅黑" w:hAnsi="微软雅黑" w:eastAsia="微软雅黑"/>
                <w:b/>
                <w:sz w:val="46"/>
                <w:szCs w:val="46"/>
              </w:rPr>
              <w:t>年度部门整体支出</w:t>
            </w:r>
          </w:p>
          <w:p>
            <w:pPr>
              <w:spacing w:line="800" w:lineRule="exact"/>
              <w:jc w:val="center"/>
              <w:rPr>
                <w:rFonts w:ascii="微软雅黑" w:hAnsi="微软雅黑" w:eastAsia="微软雅黑"/>
                <w:b/>
                <w:sz w:val="46"/>
                <w:szCs w:val="46"/>
              </w:rPr>
            </w:pPr>
            <w:r>
              <w:rPr>
                <w:rFonts w:hint="eastAsia" w:ascii="微软雅黑" w:hAnsi="微软雅黑" w:eastAsia="微软雅黑"/>
                <w:b/>
                <w:sz w:val="46"/>
                <w:szCs w:val="46"/>
              </w:rPr>
              <w:t>绩效评价自评报告</w:t>
            </w:r>
          </w:p>
          <w:p>
            <w:pPr>
              <w:jc w:val="center"/>
              <w:rPr>
                <w:rFonts w:ascii="仿宋" w:hAnsi="仿宋" w:eastAsia="仿宋" w:cs="Arial"/>
                <w:sz w:val="36"/>
                <w:szCs w:val="36"/>
              </w:rPr>
            </w:pPr>
          </w:p>
          <w:p>
            <w:pPr>
              <w:spacing w:beforeLines="50" w:line="348" w:lineRule="auto"/>
              <w:ind w:firstLine="480" w:firstLineChars="150"/>
              <w:rPr>
                <w:rFonts w:ascii="仿宋" w:hAnsi="仿宋" w:eastAsia="仿宋"/>
                <w:sz w:val="32"/>
                <w:szCs w:val="32"/>
              </w:rPr>
            </w:pPr>
          </w:p>
          <w:p>
            <w:pPr>
              <w:spacing w:beforeLines="50" w:line="348" w:lineRule="auto"/>
              <w:ind w:firstLine="480" w:firstLineChars="150"/>
              <w:rPr>
                <w:rFonts w:ascii="仿宋" w:hAnsi="仿宋" w:eastAsia="仿宋"/>
                <w:sz w:val="32"/>
                <w:szCs w:val="32"/>
              </w:rPr>
            </w:pPr>
          </w:p>
          <w:p>
            <w:pPr>
              <w:spacing w:beforeLines="50" w:line="348" w:lineRule="auto"/>
              <w:ind w:firstLine="480" w:firstLineChars="150"/>
              <w:rPr>
                <w:rFonts w:ascii="仿宋" w:hAnsi="仿宋" w:eastAsia="仿宋"/>
                <w:sz w:val="32"/>
                <w:szCs w:val="32"/>
                <w:u w:val="single"/>
              </w:rPr>
            </w:pPr>
            <w:r>
              <w:rPr>
                <w:rFonts w:hint="eastAsia" w:ascii="仿宋" w:hAnsi="仿宋" w:eastAsia="仿宋"/>
                <w:sz w:val="32"/>
                <w:szCs w:val="32"/>
              </w:rPr>
              <w:t>部门(单位)名称（公章）：</w:t>
            </w:r>
            <w:r>
              <w:rPr>
                <w:rFonts w:hint="eastAsia" w:ascii="仿宋" w:hAnsi="仿宋" w:eastAsia="仿宋"/>
                <w:sz w:val="32"/>
                <w:szCs w:val="32"/>
                <w:u w:val="single"/>
              </w:rPr>
              <w:t xml:space="preserve"> 湘西土家族苗族自治州荣复医院 </w:t>
            </w:r>
          </w:p>
          <w:p>
            <w:pPr>
              <w:spacing w:beforeLines="50" w:line="348" w:lineRule="auto"/>
              <w:ind w:firstLine="480" w:firstLineChars="150"/>
              <w:rPr>
                <w:rFonts w:ascii="仿宋" w:hAnsi="仿宋" w:eastAsia="仿宋"/>
                <w:spacing w:val="20"/>
                <w:sz w:val="32"/>
                <w:szCs w:val="32"/>
              </w:rPr>
            </w:pPr>
            <w:r>
              <w:rPr>
                <w:rFonts w:hint="eastAsia" w:ascii="仿宋" w:hAnsi="仿宋" w:eastAsia="仿宋"/>
                <w:sz w:val="32"/>
                <w:szCs w:val="32"/>
              </w:rPr>
              <w:t>预</w:t>
            </w:r>
            <w:r>
              <w:rPr>
                <w:rFonts w:hint="eastAsia" w:ascii="仿宋" w:hAnsi="仿宋" w:eastAsia="仿宋"/>
                <w:spacing w:val="30"/>
                <w:sz w:val="32"/>
                <w:szCs w:val="32"/>
              </w:rPr>
              <w:t xml:space="preserve"> 算 编 码：</w:t>
            </w:r>
            <w:r>
              <w:rPr>
                <w:rFonts w:ascii="仿宋" w:hAnsi="仿宋" w:eastAsia="仿宋"/>
              </w:rPr>
              <w:t xml:space="preserve"> </w:t>
            </w:r>
            <w:r>
              <w:rPr>
                <w:rFonts w:hint="eastAsia" w:ascii="仿宋" w:hAnsi="仿宋" w:eastAsia="仿宋"/>
                <w:spacing w:val="20"/>
                <w:sz w:val="32"/>
                <w:szCs w:val="32"/>
                <w:u w:val="single"/>
              </w:rPr>
              <w:t>5</w:t>
            </w:r>
            <w:r>
              <w:rPr>
                <w:rFonts w:ascii="仿宋" w:hAnsi="仿宋" w:eastAsia="仿宋"/>
                <w:spacing w:val="20"/>
                <w:sz w:val="32"/>
                <w:szCs w:val="32"/>
                <w:u w:val="single"/>
              </w:rPr>
              <w:t>02014</w:t>
            </w:r>
          </w:p>
          <w:p>
            <w:pPr>
              <w:spacing w:beforeLines="50" w:line="348" w:lineRule="auto"/>
              <w:ind w:firstLine="480" w:firstLineChars="150"/>
              <w:rPr>
                <w:rFonts w:ascii="仿宋" w:hAnsi="仿宋" w:eastAsia="仿宋"/>
                <w:sz w:val="32"/>
                <w:szCs w:val="32"/>
              </w:rPr>
            </w:pPr>
          </w:p>
          <w:p>
            <w:pPr>
              <w:spacing w:beforeLines="50" w:line="348" w:lineRule="auto"/>
              <w:ind w:firstLine="480" w:firstLineChars="150"/>
              <w:rPr>
                <w:rFonts w:ascii="仿宋" w:hAnsi="仿宋" w:eastAsia="仿宋"/>
                <w:sz w:val="32"/>
                <w:szCs w:val="32"/>
              </w:rPr>
            </w:pPr>
          </w:p>
          <w:p>
            <w:pPr>
              <w:spacing w:beforeLines="50" w:line="348" w:lineRule="auto"/>
              <w:ind w:firstLine="480" w:firstLineChars="150"/>
              <w:rPr>
                <w:rFonts w:ascii="仿宋" w:hAnsi="仿宋" w:eastAsia="仿宋"/>
                <w:sz w:val="32"/>
                <w:szCs w:val="32"/>
              </w:rPr>
            </w:pPr>
            <w:r>
              <w:rPr>
                <w:rFonts w:hint="eastAsia" w:ascii="仿宋" w:hAnsi="仿宋" w:eastAsia="仿宋"/>
                <w:sz w:val="32"/>
                <w:szCs w:val="32"/>
              </w:rPr>
              <w:t>评价方式：单位绩效自评</w:t>
            </w:r>
          </w:p>
          <w:p>
            <w:pPr>
              <w:ind w:firstLine="420" w:firstLineChars="150"/>
              <w:rPr>
                <w:rFonts w:ascii="仿宋" w:hAnsi="仿宋" w:eastAsia="仿宋" w:cs="Arial"/>
                <w:sz w:val="28"/>
                <w:szCs w:val="28"/>
              </w:rPr>
            </w:pPr>
          </w:p>
          <w:p>
            <w:pPr>
              <w:ind w:firstLine="420" w:firstLineChars="150"/>
              <w:rPr>
                <w:rFonts w:ascii="仿宋" w:hAnsi="仿宋" w:eastAsia="仿宋" w:cs="Arial"/>
                <w:sz w:val="28"/>
                <w:szCs w:val="28"/>
              </w:rPr>
            </w:pPr>
          </w:p>
          <w:p>
            <w:pPr>
              <w:jc w:val="center"/>
              <w:rPr>
                <w:rFonts w:ascii="仿宋" w:hAnsi="仿宋" w:eastAsia="仿宋" w:cs="Arial"/>
                <w:sz w:val="28"/>
                <w:szCs w:val="28"/>
              </w:rPr>
            </w:pPr>
          </w:p>
          <w:p>
            <w:pPr>
              <w:jc w:val="center"/>
              <w:rPr>
                <w:rFonts w:ascii="仿宋" w:hAnsi="仿宋" w:eastAsia="仿宋" w:cs="Arial"/>
                <w:sz w:val="28"/>
                <w:szCs w:val="28"/>
              </w:rPr>
            </w:pPr>
          </w:p>
          <w:p>
            <w:pPr>
              <w:jc w:val="center"/>
              <w:rPr>
                <w:rFonts w:ascii="仿宋" w:hAnsi="仿宋" w:eastAsia="仿宋" w:cs="Arial"/>
                <w:sz w:val="28"/>
                <w:szCs w:val="28"/>
              </w:rPr>
            </w:pPr>
          </w:p>
          <w:p>
            <w:pPr>
              <w:ind w:firstLine="2240" w:firstLineChars="800"/>
              <w:rPr>
                <w:rFonts w:ascii="仿宋" w:hAnsi="仿宋" w:eastAsia="仿宋" w:cs="Arial"/>
                <w:sz w:val="28"/>
                <w:szCs w:val="28"/>
              </w:rPr>
            </w:pPr>
            <w:r>
              <w:rPr>
                <w:rFonts w:hint="eastAsia" w:ascii="仿宋" w:hAnsi="仿宋" w:eastAsia="仿宋" w:cs="Arial"/>
                <w:sz w:val="28"/>
                <w:szCs w:val="28"/>
              </w:rPr>
              <w:t>报告时间：</w:t>
            </w:r>
            <w:r>
              <w:rPr>
                <w:rFonts w:hint="eastAsia" w:ascii="仿宋" w:hAnsi="仿宋" w:eastAsia="仿宋" w:cs="Arial"/>
                <w:sz w:val="28"/>
                <w:szCs w:val="28"/>
                <w:u w:val="single"/>
              </w:rPr>
              <w:t xml:space="preserve">  </w:t>
            </w:r>
            <w:r>
              <w:rPr>
                <w:rFonts w:ascii="仿宋" w:hAnsi="仿宋" w:eastAsia="仿宋" w:cs="Arial"/>
                <w:sz w:val="28"/>
                <w:szCs w:val="28"/>
                <w:u w:val="single"/>
              </w:rPr>
              <w:t>2021</w:t>
            </w:r>
            <w:r>
              <w:rPr>
                <w:rFonts w:hint="eastAsia" w:ascii="仿宋" w:hAnsi="仿宋" w:eastAsia="仿宋" w:cs="Arial"/>
                <w:sz w:val="28"/>
                <w:szCs w:val="28"/>
                <w:u w:val="single"/>
              </w:rPr>
              <w:t xml:space="preserve">  </w:t>
            </w:r>
            <w:r>
              <w:rPr>
                <w:rFonts w:hint="eastAsia" w:ascii="仿宋" w:hAnsi="仿宋" w:eastAsia="仿宋" w:cs="Arial"/>
                <w:sz w:val="28"/>
                <w:szCs w:val="28"/>
              </w:rPr>
              <w:t>年</w:t>
            </w:r>
            <w:r>
              <w:rPr>
                <w:rFonts w:eastAsia="仿宋" w:cs="Calibri"/>
                <w:sz w:val="28"/>
                <w:szCs w:val="28"/>
              </w:rPr>
              <w:t> </w:t>
            </w:r>
            <w:r>
              <w:rPr>
                <w:rFonts w:hint="eastAsia" w:ascii="仿宋" w:hAnsi="仿宋" w:eastAsia="仿宋" w:cs="Arial"/>
                <w:sz w:val="28"/>
                <w:szCs w:val="28"/>
                <w:u w:val="single"/>
              </w:rPr>
              <w:t xml:space="preserve">   </w:t>
            </w:r>
            <w:r>
              <w:rPr>
                <w:rFonts w:ascii="仿宋" w:hAnsi="仿宋" w:eastAsia="仿宋" w:cs="Arial"/>
                <w:sz w:val="28"/>
                <w:szCs w:val="28"/>
                <w:u w:val="single"/>
              </w:rPr>
              <w:t>9</w:t>
            </w:r>
            <w:r>
              <w:rPr>
                <w:rFonts w:hint="eastAsia" w:ascii="仿宋" w:hAnsi="仿宋" w:eastAsia="仿宋" w:cs="Arial"/>
                <w:sz w:val="28"/>
                <w:szCs w:val="28"/>
                <w:u w:val="single"/>
              </w:rPr>
              <w:t xml:space="preserve">  </w:t>
            </w:r>
            <w:r>
              <w:rPr>
                <w:rFonts w:hint="eastAsia" w:ascii="仿宋" w:hAnsi="仿宋" w:eastAsia="仿宋" w:cs="Arial"/>
                <w:sz w:val="28"/>
                <w:szCs w:val="28"/>
              </w:rPr>
              <w:t>月</w:t>
            </w:r>
          </w:p>
        </w:tc>
      </w:tr>
    </w:tbl>
    <w:p>
      <w:pPr>
        <w:jc w:val="center"/>
        <w:rPr>
          <w:rFonts w:ascii="仿宋" w:hAnsi="仿宋" w:eastAsia="仿宋" w:cs="Arial"/>
          <w:b/>
          <w:sz w:val="44"/>
          <w:szCs w:val="44"/>
          <w:shd w:val="clear" w:color="auto" w:fill="FFFFFF"/>
        </w:rPr>
      </w:pPr>
    </w:p>
    <w:p>
      <w:pPr>
        <w:jc w:val="center"/>
        <w:rPr>
          <w:rFonts w:ascii="仿宋" w:hAnsi="仿宋" w:eastAsia="仿宋" w:cs="Arial"/>
          <w:b/>
          <w:sz w:val="44"/>
          <w:szCs w:val="44"/>
          <w:shd w:val="clear" w:color="auto" w:fill="FFFFFF"/>
        </w:rPr>
      </w:pPr>
      <w:r>
        <w:rPr>
          <w:rFonts w:hint="eastAsia" w:ascii="仿宋" w:hAnsi="仿宋" w:eastAsia="仿宋" w:cs="Arial"/>
          <w:b/>
          <w:sz w:val="44"/>
          <w:szCs w:val="44"/>
          <w:shd w:val="clear" w:color="auto" w:fill="FFFFFF"/>
        </w:rPr>
        <w:t>2020年</w:t>
      </w:r>
      <w:r>
        <w:rPr>
          <w:rFonts w:ascii="仿宋" w:hAnsi="仿宋" w:eastAsia="仿宋" w:cs="Arial"/>
          <w:b/>
          <w:sz w:val="44"/>
          <w:szCs w:val="44"/>
          <w:shd w:val="clear" w:color="auto" w:fill="FFFFFF"/>
        </w:rPr>
        <w:t>湘西州</w:t>
      </w:r>
      <w:r>
        <w:rPr>
          <w:rFonts w:hint="eastAsia" w:ascii="仿宋" w:hAnsi="仿宋" w:eastAsia="仿宋" w:cs="Arial"/>
          <w:b/>
          <w:sz w:val="44"/>
          <w:szCs w:val="44"/>
          <w:shd w:val="clear" w:color="auto" w:fill="FFFFFF"/>
        </w:rPr>
        <w:t>荣复医院</w:t>
      </w:r>
      <w:r>
        <w:rPr>
          <w:rFonts w:ascii="仿宋" w:hAnsi="仿宋" w:eastAsia="仿宋" w:cs="Arial"/>
          <w:b/>
          <w:sz w:val="44"/>
          <w:szCs w:val="44"/>
          <w:shd w:val="clear" w:color="auto" w:fill="FFFFFF"/>
        </w:rPr>
        <w:t>绩效评价自评表</w:t>
      </w:r>
    </w:p>
    <w:tbl>
      <w:tblPr>
        <w:tblStyle w:val="5"/>
        <w:tblW w:w="102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540"/>
        <w:gridCol w:w="1276"/>
        <w:gridCol w:w="1250"/>
        <w:gridCol w:w="3144"/>
        <w:gridCol w:w="42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0201" w:type="dxa"/>
            <w:gridSpan w:val="7"/>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980"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联系负责人</w:t>
            </w:r>
          </w:p>
        </w:tc>
        <w:tc>
          <w:tcPr>
            <w:tcW w:w="2526"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唐跃明</w:t>
            </w:r>
          </w:p>
        </w:tc>
        <w:tc>
          <w:tcPr>
            <w:tcW w:w="3144"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联系电话</w:t>
            </w:r>
          </w:p>
        </w:tc>
        <w:tc>
          <w:tcPr>
            <w:tcW w:w="2551" w:type="dxa"/>
            <w:gridSpan w:val="2"/>
            <w:vAlign w:val="center"/>
          </w:tcPr>
          <w:p>
            <w:pPr>
              <w:autoSpaceDN w:val="0"/>
              <w:spacing w:line="320" w:lineRule="exact"/>
              <w:jc w:val="center"/>
              <w:textAlignment w:val="center"/>
              <w:rPr>
                <w:rFonts w:ascii="仿宋" w:hAnsi="仿宋" w:eastAsia="仿宋" w:cs="仿宋_GB2312"/>
                <w:sz w:val="24"/>
              </w:rPr>
            </w:pPr>
            <w:r>
              <w:rPr>
                <w:rFonts w:ascii="仿宋" w:hAnsi="仿宋" w:eastAsia="仿宋" w:cs="仿宋_GB2312"/>
                <w:sz w:val="24"/>
              </w:rPr>
              <w:t>0743-8716754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980" w:type="dxa"/>
            <w:gridSpan w:val="2"/>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人员编制</w:t>
            </w:r>
          </w:p>
        </w:tc>
        <w:tc>
          <w:tcPr>
            <w:tcW w:w="2526" w:type="dxa"/>
            <w:gridSpan w:val="2"/>
            <w:vAlign w:val="center"/>
          </w:tcPr>
          <w:p>
            <w:pPr>
              <w:autoSpaceDN w:val="0"/>
              <w:spacing w:line="320" w:lineRule="exact"/>
              <w:jc w:val="center"/>
              <w:textAlignment w:val="center"/>
              <w:rPr>
                <w:rFonts w:ascii="仿宋" w:hAnsi="仿宋" w:eastAsia="仿宋" w:cs="仿宋_GB2312"/>
                <w:sz w:val="24"/>
              </w:rPr>
            </w:pPr>
            <w:r>
              <w:rPr>
                <w:rFonts w:ascii="仿宋" w:hAnsi="仿宋" w:eastAsia="仿宋" w:cs="仿宋_GB2312"/>
                <w:sz w:val="24"/>
              </w:rPr>
              <w:t>169</w:t>
            </w:r>
          </w:p>
        </w:tc>
        <w:tc>
          <w:tcPr>
            <w:tcW w:w="3144" w:type="dxa"/>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在编人数</w:t>
            </w:r>
          </w:p>
        </w:tc>
        <w:tc>
          <w:tcPr>
            <w:tcW w:w="2551" w:type="dxa"/>
            <w:gridSpan w:val="2"/>
            <w:vAlign w:val="center"/>
          </w:tcPr>
          <w:p>
            <w:pPr>
              <w:autoSpaceDN w:val="0"/>
              <w:spacing w:line="320" w:lineRule="exact"/>
              <w:jc w:val="center"/>
              <w:textAlignment w:val="center"/>
              <w:rPr>
                <w:rFonts w:ascii="仿宋" w:hAnsi="仿宋" w:eastAsia="仿宋" w:cs="仿宋_GB2312"/>
                <w:sz w:val="24"/>
              </w:rPr>
            </w:pPr>
            <w:r>
              <w:rPr>
                <w:rFonts w:ascii="仿宋" w:hAnsi="仿宋" w:eastAsia="仿宋" w:cs="仿宋_GB2312"/>
                <w:sz w:val="24"/>
              </w:rPr>
              <w:t>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3" w:hRule="atLeast"/>
          <w:jc w:val="center"/>
        </w:trPr>
        <w:tc>
          <w:tcPr>
            <w:tcW w:w="1980" w:type="dxa"/>
            <w:gridSpan w:val="2"/>
            <w:vAlign w:val="center"/>
          </w:tcPr>
          <w:p>
            <w:pPr>
              <w:jc w:val="center"/>
              <w:rPr>
                <w:rFonts w:ascii="仿宋" w:hAnsi="仿宋" w:eastAsia="仿宋"/>
                <w:sz w:val="24"/>
              </w:rPr>
            </w:pPr>
            <w:r>
              <w:rPr>
                <w:rFonts w:hint="eastAsia" w:ascii="仿宋" w:hAnsi="仿宋" w:eastAsia="仿宋"/>
                <w:sz w:val="24"/>
              </w:rPr>
              <w:t>职能职责概述</w:t>
            </w:r>
          </w:p>
        </w:tc>
        <w:tc>
          <w:tcPr>
            <w:tcW w:w="8221" w:type="dxa"/>
            <w:gridSpan w:val="5"/>
            <w:vAlign w:val="center"/>
          </w:tcPr>
          <w:p>
            <w:pPr>
              <w:ind w:firstLine="480" w:firstLineChars="200"/>
              <w:jc w:val="left"/>
              <w:rPr>
                <w:rFonts w:ascii="仿宋" w:hAnsi="仿宋" w:eastAsia="仿宋"/>
                <w:sz w:val="24"/>
                <w:szCs w:val="24"/>
              </w:rPr>
            </w:pPr>
            <w:r>
              <w:rPr>
                <w:rFonts w:hint="eastAsia" w:ascii="仿宋" w:hAnsi="仿宋" w:eastAsia="仿宋"/>
                <w:sz w:val="24"/>
                <w:szCs w:val="24"/>
              </w:rPr>
              <w:t>湘西州荣复医院是隶属州民政局二级机构，是政府举办的非营利性差额拨款事业单位，2010年12月列入公共卫生事业单位。主要职责是承担全州复员退伍军人精神患者的医疗救助，吉首城区流浪乞讨人员中危重精神病患者的医疗救助及全州广大群众的精神、心理疾病的预防和治疗。</w:t>
            </w:r>
          </w:p>
          <w:p>
            <w:pPr>
              <w:ind w:firstLine="480" w:firstLineChars="200"/>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5" w:hRule="atLeast"/>
          <w:jc w:val="center"/>
        </w:trPr>
        <w:tc>
          <w:tcPr>
            <w:tcW w:w="1980" w:type="dxa"/>
            <w:gridSpan w:val="2"/>
            <w:vAlign w:val="center"/>
          </w:tcPr>
          <w:p>
            <w:pPr>
              <w:jc w:val="center"/>
              <w:rPr>
                <w:rFonts w:ascii="仿宋" w:hAnsi="仿宋" w:eastAsia="仿宋"/>
                <w:sz w:val="24"/>
              </w:rPr>
            </w:pPr>
            <w:r>
              <w:rPr>
                <w:rFonts w:hint="eastAsia" w:ascii="仿宋" w:hAnsi="仿宋" w:eastAsia="仿宋"/>
                <w:sz w:val="24"/>
              </w:rPr>
              <w:t>年度主要</w:t>
            </w:r>
          </w:p>
          <w:p>
            <w:pPr>
              <w:jc w:val="center"/>
              <w:rPr>
                <w:rFonts w:ascii="仿宋" w:hAnsi="仿宋" w:eastAsia="仿宋"/>
                <w:sz w:val="24"/>
              </w:rPr>
            </w:pPr>
            <w:r>
              <w:rPr>
                <w:rFonts w:hint="eastAsia" w:ascii="仿宋" w:hAnsi="仿宋" w:eastAsia="仿宋"/>
                <w:sz w:val="24"/>
              </w:rPr>
              <w:t>工作内容</w:t>
            </w:r>
          </w:p>
        </w:tc>
        <w:tc>
          <w:tcPr>
            <w:tcW w:w="8221" w:type="dxa"/>
            <w:gridSpan w:val="5"/>
            <w:vAlign w:val="center"/>
          </w:tcPr>
          <w:p>
            <w:pPr>
              <w:rPr>
                <w:rFonts w:ascii="仿宋" w:hAnsi="仿宋" w:eastAsia="仿宋"/>
                <w:sz w:val="24"/>
              </w:rPr>
            </w:pPr>
            <w:r>
              <w:rPr>
                <w:rFonts w:hint="eastAsia" w:ascii="仿宋" w:hAnsi="仿宋" w:eastAsia="仿宋"/>
                <w:sz w:val="24"/>
              </w:rPr>
              <w:t>有效改善湘西自治州流浪乞讨精神病人救助条件及环境，提高流浪乞讨精神病人救助服务质量，提高城市品位和社会文明形象，促进社会和谐发展和文明进步。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0201" w:type="dxa"/>
            <w:gridSpan w:val="7"/>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黑体"/>
                <w:sz w:val="28"/>
                <w:szCs w:val="28"/>
              </w:rPr>
              <w:t>二、部门（单位）整体支出绩效自评情况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440" w:type="dxa"/>
            <w:vMerge w:val="restart"/>
            <w:vAlign w:val="center"/>
          </w:tcPr>
          <w:p>
            <w:pPr>
              <w:jc w:val="center"/>
              <w:rPr>
                <w:rFonts w:ascii="仿宋" w:hAnsi="仿宋" w:eastAsia="仿宋"/>
              </w:rPr>
            </w:pPr>
            <w:r>
              <w:rPr>
                <w:rFonts w:hint="eastAsia" w:ascii="仿宋" w:hAnsi="仿宋" w:eastAsia="仿宋"/>
              </w:rPr>
              <w:t>整体支出</w:t>
            </w:r>
          </w:p>
          <w:p>
            <w:pPr>
              <w:jc w:val="center"/>
              <w:rPr>
                <w:rFonts w:ascii="仿宋" w:hAnsi="仿宋" w:eastAsia="仿宋"/>
              </w:rPr>
            </w:pPr>
            <w:r>
              <w:rPr>
                <w:rFonts w:hint="eastAsia" w:ascii="仿宋" w:hAnsi="仿宋" w:eastAsia="仿宋"/>
              </w:rPr>
              <w:t>绩效定量目标及实施计划完成情况</w:t>
            </w:r>
          </w:p>
        </w:tc>
        <w:tc>
          <w:tcPr>
            <w:tcW w:w="3066" w:type="dxa"/>
            <w:gridSpan w:val="3"/>
            <w:tcBorders>
              <w:right w:val="single" w:color="auto" w:sz="4" w:space="0"/>
            </w:tcBorders>
            <w:vAlign w:val="center"/>
          </w:tcPr>
          <w:p>
            <w:pPr>
              <w:jc w:val="center"/>
              <w:rPr>
                <w:rFonts w:ascii="仿宋" w:hAnsi="仿宋" w:eastAsia="仿宋"/>
              </w:rPr>
            </w:pPr>
            <w:r>
              <w:rPr>
                <w:rFonts w:hint="eastAsia" w:ascii="仿宋" w:hAnsi="仿宋" w:eastAsia="仿宋"/>
              </w:rPr>
              <w:t>评价内容</w:t>
            </w:r>
          </w:p>
        </w:tc>
        <w:tc>
          <w:tcPr>
            <w:tcW w:w="3569" w:type="dxa"/>
            <w:gridSpan w:val="2"/>
            <w:tcBorders>
              <w:left w:val="single" w:color="auto" w:sz="4" w:space="0"/>
            </w:tcBorders>
            <w:vAlign w:val="center"/>
          </w:tcPr>
          <w:p>
            <w:pPr>
              <w:jc w:val="center"/>
              <w:rPr>
                <w:rFonts w:ascii="仿宋" w:hAnsi="仿宋" w:eastAsia="仿宋"/>
              </w:rPr>
            </w:pPr>
            <w:r>
              <w:rPr>
                <w:rFonts w:hint="eastAsia" w:ascii="仿宋" w:hAnsi="仿宋" w:eastAsia="仿宋"/>
              </w:rPr>
              <w:t>绩效目标</w:t>
            </w:r>
          </w:p>
        </w:tc>
        <w:tc>
          <w:tcPr>
            <w:tcW w:w="2126" w:type="dxa"/>
            <w:vAlign w:val="center"/>
          </w:tcPr>
          <w:p>
            <w:pPr>
              <w:jc w:val="center"/>
              <w:rPr>
                <w:rFonts w:ascii="仿宋" w:hAnsi="仿宋" w:eastAsia="仿宋"/>
              </w:rPr>
            </w:pPr>
            <w:r>
              <w:rPr>
                <w:rFonts w:hint="eastAsia" w:ascii="仿宋" w:hAnsi="仿宋" w:eastAsia="仿宋"/>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9" w:hRule="atLeast"/>
          <w:jc w:val="center"/>
        </w:trPr>
        <w:tc>
          <w:tcPr>
            <w:tcW w:w="1440" w:type="dxa"/>
            <w:vMerge w:val="continue"/>
            <w:vAlign w:val="center"/>
          </w:tcPr>
          <w:p>
            <w:pPr>
              <w:rPr>
                <w:rFonts w:ascii="仿宋" w:hAnsi="仿宋" w:eastAsia="仿宋"/>
              </w:rPr>
            </w:pPr>
          </w:p>
        </w:tc>
        <w:tc>
          <w:tcPr>
            <w:tcW w:w="1816" w:type="dxa"/>
            <w:gridSpan w:val="2"/>
            <w:vMerge w:val="restart"/>
            <w:vAlign w:val="center"/>
          </w:tcPr>
          <w:p>
            <w:pPr>
              <w:jc w:val="center"/>
              <w:rPr>
                <w:rFonts w:ascii="仿宋" w:hAnsi="仿宋" w:eastAsia="仿宋"/>
              </w:rPr>
            </w:pPr>
            <w:r>
              <w:rPr>
                <w:rFonts w:hint="eastAsia" w:ascii="仿宋" w:hAnsi="仿宋" w:eastAsia="仿宋"/>
              </w:rPr>
              <w:t>产出目标</w:t>
            </w:r>
          </w:p>
          <w:p>
            <w:pPr>
              <w:jc w:val="center"/>
              <w:rPr>
                <w:rFonts w:ascii="仿宋" w:hAnsi="仿宋" w:eastAsia="仿宋"/>
              </w:rPr>
            </w:pPr>
          </w:p>
        </w:tc>
        <w:tc>
          <w:tcPr>
            <w:tcW w:w="1250" w:type="dxa"/>
            <w:tcBorders>
              <w:bottom w:val="single" w:color="auto" w:sz="4" w:space="0"/>
              <w:right w:val="single" w:color="auto" w:sz="4" w:space="0"/>
            </w:tcBorders>
            <w:vAlign w:val="center"/>
          </w:tcPr>
          <w:p>
            <w:pPr>
              <w:rPr>
                <w:rFonts w:ascii="仿宋" w:hAnsi="仿宋" w:eastAsia="仿宋"/>
              </w:rPr>
            </w:pPr>
            <w:r>
              <w:rPr>
                <w:rFonts w:hint="eastAsia" w:ascii="仿宋" w:hAnsi="仿宋" w:eastAsia="仿宋"/>
              </w:rPr>
              <w:t>数量指标</w:t>
            </w:r>
          </w:p>
        </w:tc>
        <w:tc>
          <w:tcPr>
            <w:tcW w:w="3569" w:type="dxa"/>
            <w:gridSpan w:val="2"/>
            <w:tcBorders>
              <w:left w:val="single" w:color="auto" w:sz="4" w:space="0"/>
            </w:tcBorders>
            <w:vAlign w:val="center"/>
          </w:tcPr>
          <w:p>
            <w:pPr>
              <w:jc w:val="center"/>
              <w:rPr>
                <w:rFonts w:ascii="仿宋" w:hAnsi="仿宋" w:eastAsia="仿宋"/>
              </w:rPr>
            </w:pPr>
            <w:r>
              <w:rPr>
                <w:rFonts w:ascii="仿宋" w:hAnsi="仿宋" w:eastAsia="仿宋"/>
              </w:rPr>
              <w:t>100%</w:t>
            </w:r>
          </w:p>
        </w:tc>
        <w:tc>
          <w:tcPr>
            <w:tcW w:w="2126" w:type="dxa"/>
            <w:vAlign w:val="center"/>
          </w:tcPr>
          <w:p>
            <w:pPr>
              <w:jc w:val="center"/>
              <w:rPr>
                <w:rFonts w:ascii="仿宋" w:hAnsi="仿宋" w:eastAsia="仿宋"/>
                <w:bCs/>
              </w:rPr>
            </w:pPr>
            <w:r>
              <w:rPr>
                <w:rFonts w:ascii="仿宋" w:hAnsi="仿宋" w:eastAsia="仿宋" w:cs="仿宋_GB2312"/>
                <w:bCs/>
              </w:rPr>
              <w:t>100</w:t>
            </w:r>
            <w:r>
              <w:rPr>
                <w:rFonts w:hint="eastAsia" w:ascii="仿宋" w:hAnsi="仿宋" w:eastAsia="仿宋" w:cs="仿宋_GB2312"/>
                <w:bC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9" w:hRule="atLeast"/>
          <w:jc w:val="center"/>
        </w:trPr>
        <w:tc>
          <w:tcPr>
            <w:tcW w:w="1440" w:type="dxa"/>
            <w:vMerge w:val="continue"/>
            <w:vAlign w:val="center"/>
          </w:tcPr>
          <w:p>
            <w:pPr>
              <w:rPr>
                <w:rFonts w:ascii="仿宋" w:hAnsi="仿宋" w:eastAsia="仿宋"/>
              </w:rPr>
            </w:pPr>
          </w:p>
        </w:tc>
        <w:tc>
          <w:tcPr>
            <w:tcW w:w="1816" w:type="dxa"/>
            <w:gridSpan w:val="2"/>
            <w:vMerge w:val="continue"/>
            <w:vAlign w:val="center"/>
          </w:tcPr>
          <w:p>
            <w:pPr>
              <w:rPr>
                <w:rFonts w:ascii="仿宋" w:hAnsi="仿宋" w:eastAsia="仿宋"/>
              </w:rPr>
            </w:pPr>
          </w:p>
        </w:tc>
        <w:tc>
          <w:tcPr>
            <w:tcW w:w="1250" w:type="dxa"/>
            <w:tcBorders>
              <w:top w:val="single" w:color="auto" w:sz="4" w:space="0"/>
              <w:bottom w:val="single" w:color="auto" w:sz="4" w:space="0"/>
              <w:right w:val="single" w:color="auto" w:sz="4" w:space="0"/>
            </w:tcBorders>
            <w:vAlign w:val="center"/>
          </w:tcPr>
          <w:p>
            <w:pPr>
              <w:rPr>
                <w:rFonts w:ascii="仿宋" w:hAnsi="仿宋" w:eastAsia="仿宋"/>
              </w:rPr>
            </w:pPr>
            <w:r>
              <w:rPr>
                <w:rFonts w:hint="eastAsia" w:ascii="仿宋" w:hAnsi="仿宋" w:eastAsia="仿宋"/>
              </w:rPr>
              <w:t>质量指标</w:t>
            </w:r>
          </w:p>
        </w:tc>
        <w:tc>
          <w:tcPr>
            <w:tcW w:w="3569" w:type="dxa"/>
            <w:gridSpan w:val="2"/>
            <w:tcBorders>
              <w:left w:val="single" w:color="auto" w:sz="4" w:space="0"/>
            </w:tcBorders>
            <w:vAlign w:val="center"/>
          </w:tcPr>
          <w:p>
            <w:pPr>
              <w:jc w:val="center"/>
              <w:rPr>
                <w:rFonts w:ascii="仿宋" w:hAnsi="仿宋" w:eastAsia="仿宋"/>
              </w:rPr>
            </w:pPr>
            <w:r>
              <w:rPr>
                <w:rFonts w:ascii="仿宋" w:hAnsi="仿宋" w:eastAsia="仿宋"/>
              </w:rPr>
              <w:t>100%</w:t>
            </w:r>
          </w:p>
        </w:tc>
        <w:tc>
          <w:tcPr>
            <w:tcW w:w="2126" w:type="dxa"/>
            <w:vAlign w:val="center"/>
          </w:tcPr>
          <w:p>
            <w:pPr>
              <w:jc w:val="center"/>
              <w:rPr>
                <w:rFonts w:ascii="仿宋" w:hAnsi="仿宋" w:eastAsia="仿宋"/>
                <w:bCs/>
              </w:rPr>
            </w:pPr>
            <w:r>
              <w:rPr>
                <w:rFonts w:ascii="仿宋" w:hAnsi="仿宋" w:eastAsia="仿宋" w:cs="仿宋_GB2312"/>
                <w:bCs/>
              </w:rPr>
              <w:t>100</w:t>
            </w:r>
            <w:r>
              <w:rPr>
                <w:rFonts w:hint="eastAsia" w:ascii="仿宋" w:hAnsi="仿宋" w:eastAsia="仿宋" w:cs="仿宋_GB2312"/>
                <w:bC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4" w:hRule="atLeast"/>
          <w:jc w:val="center"/>
        </w:trPr>
        <w:tc>
          <w:tcPr>
            <w:tcW w:w="1440" w:type="dxa"/>
            <w:vMerge w:val="continue"/>
            <w:vAlign w:val="center"/>
          </w:tcPr>
          <w:p>
            <w:pPr>
              <w:rPr>
                <w:rFonts w:ascii="仿宋" w:hAnsi="仿宋" w:eastAsia="仿宋"/>
              </w:rPr>
            </w:pPr>
          </w:p>
        </w:tc>
        <w:tc>
          <w:tcPr>
            <w:tcW w:w="1816" w:type="dxa"/>
            <w:gridSpan w:val="2"/>
            <w:vMerge w:val="continue"/>
            <w:vAlign w:val="center"/>
          </w:tcPr>
          <w:p>
            <w:pPr>
              <w:rPr>
                <w:rFonts w:ascii="仿宋" w:hAnsi="仿宋" w:eastAsia="仿宋"/>
              </w:rPr>
            </w:pPr>
          </w:p>
        </w:tc>
        <w:tc>
          <w:tcPr>
            <w:tcW w:w="1250" w:type="dxa"/>
            <w:tcBorders>
              <w:top w:val="single" w:color="auto" w:sz="4" w:space="0"/>
              <w:bottom w:val="single" w:color="auto" w:sz="4" w:space="0"/>
              <w:right w:val="single" w:color="auto" w:sz="4" w:space="0"/>
            </w:tcBorders>
            <w:vAlign w:val="center"/>
          </w:tcPr>
          <w:p>
            <w:pPr>
              <w:rPr>
                <w:rFonts w:ascii="仿宋" w:hAnsi="仿宋" w:eastAsia="仿宋"/>
              </w:rPr>
            </w:pPr>
            <w:r>
              <w:rPr>
                <w:rFonts w:hint="eastAsia" w:ascii="仿宋" w:hAnsi="仿宋" w:eastAsia="仿宋"/>
              </w:rPr>
              <w:t>时效指标</w:t>
            </w:r>
          </w:p>
        </w:tc>
        <w:tc>
          <w:tcPr>
            <w:tcW w:w="3569" w:type="dxa"/>
            <w:gridSpan w:val="2"/>
            <w:tcBorders>
              <w:left w:val="single" w:color="auto" w:sz="4" w:space="0"/>
            </w:tcBorders>
            <w:vAlign w:val="center"/>
          </w:tcPr>
          <w:p>
            <w:pPr>
              <w:jc w:val="center"/>
              <w:rPr>
                <w:rFonts w:ascii="仿宋" w:hAnsi="仿宋" w:eastAsia="仿宋"/>
              </w:rPr>
            </w:pPr>
            <w:r>
              <w:rPr>
                <w:rFonts w:ascii="仿宋" w:hAnsi="仿宋" w:eastAsia="仿宋"/>
              </w:rPr>
              <w:t>100%</w:t>
            </w:r>
          </w:p>
        </w:tc>
        <w:tc>
          <w:tcPr>
            <w:tcW w:w="2126" w:type="dxa"/>
            <w:vAlign w:val="center"/>
          </w:tcPr>
          <w:p>
            <w:pPr>
              <w:jc w:val="center"/>
              <w:rPr>
                <w:rFonts w:ascii="仿宋" w:hAnsi="仿宋" w:eastAsia="仿宋"/>
                <w:bCs/>
              </w:rPr>
            </w:pPr>
            <w:r>
              <w:rPr>
                <w:rFonts w:ascii="仿宋" w:hAnsi="仿宋" w:eastAsia="仿宋" w:cs="仿宋_GB2312"/>
                <w:bCs/>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6" w:hRule="atLeast"/>
          <w:jc w:val="center"/>
        </w:trPr>
        <w:tc>
          <w:tcPr>
            <w:tcW w:w="1440" w:type="dxa"/>
            <w:vMerge w:val="continue"/>
            <w:vAlign w:val="center"/>
          </w:tcPr>
          <w:p>
            <w:pPr>
              <w:rPr>
                <w:rFonts w:ascii="仿宋" w:hAnsi="仿宋" w:eastAsia="仿宋"/>
              </w:rPr>
            </w:pPr>
          </w:p>
        </w:tc>
        <w:tc>
          <w:tcPr>
            <w:tcW w:w="1816" w:type="dxa"/>
            <w:gridSpan w:val="2"/>
            <w:vMerge w:val="continue"/>
            <w:vAlign w:val="center"/>
          </w:tcPr>
          <w:p>
            <w:pPr>
              <w:rPr>
                <w:rFonts w:ascii="仿宋" w:hAnsi="仿宋" w:eastAsia="仿宋"/>
              </w:rPr>
            </w:pPr>
          </w:p>
        </w:tc>
        <w:tc>
          <w:tcPr>
            <w:tcW w:w="1250" w:type="dxa"/>
            <w:tcBorders>
              <w:top w:val="single" w:color="auto" w:sz="4" w:space="0"/>
              <w:right w:val="single" w:color="auto" w:sz="4" w:space="0"/>
            </w:tcBorders>
            <w:vAlign w:val="center"/>
          </w:tcPr>
          <w:p>
            <w:pPr>
              <w:rPr>
                <w:rFonts w:ascii="仿宋" w:hAnsi="仿宋" w:eastAsia="仿宋"/>
              </w:rPr>
            </w:pPr>
            <w:r>
              <w:rPr>
                <w:rFonts w:hint="eastAsia" w:ascii="仿宋" w:hAnsi="仿宋" w:eastAsia="仿宋"/>
              </w:rPr>
              <w:t>成本</w:t>
            </w:r>
            <w:r>
              <w:rPr>
                <w:rFonts w:ascii="仿宋" w:hAnsi="仿宋" w:eastAsia="仿宋"/>
              </w:rPr>
              <w:t>指标</w:t>
            </w:r>
          </w:p>
        </w:tc>
        <w:tc>
          <w:tcPr>
            <w:tcW w:w="3569" w:type="dxa"/>
            <w:gridSpan w:val="2"/>
            <w:tcBorders>
              <w:left w:val="single" w:color="auto" w:sz="4" w:space="0"/>
            </w:tcBorders>
            <w:vAlign w:val="center"/>
          </w:tcPr>
          <w:p>
            <w:pPr>
              <w:jc w:val="center"/>
              <w:rPr>
                <w:rFonts w:ascii="仿宋" w:hAnsi="仿宋" w:eastAsia="仿宋"/>
              </w:rPr>
            </w:pPr>
            <w:r>
              <w:rPr>
                <w:rFonts w:ascii="仿宋" w:hAnsi="仿宋" w:eastAsia="仿宋"/>
              </w:rPr>
              <w:t>100%</w:t>
            </w:r>
          </w:p>
        </w:tc>
        <w:tc>
          <w:tcPr>
            <w:tcW w:w="2126" w:type="dxa"/>
            <w:vAlign w:val="center"/>
          </w:tcPr>
          <w:p>
            <w:pPr>
              <w:jc w:val="center"/>
              <w:rPr>
                <w:rFonts w:ascii="仿宋" w:hAnsi="仿宋" w:eastAsia="仿宋"/>
                <w:bCs/>
              </w:rPr>
            </w:pPr>
            <w:r>
              <w:rPr>
                <w:rFonts w:ascii="仿宋" w:hAnsi="仿宋" w:eastAsia="仿宋" w:cs="仿宋_GB2312"/>
                <w:bCs/>
              </w:rPr>
              <w:t>100</w:t>
            </w:r>
            <w:r>
              <w:rPr>
                <w:rFonts w:hint="eastAsia" w:ascii="仿宋" w:hAnsi="仿宋" w:eastAsia="仿宋" w:cs="仿宋_GB2312"/>
                <w:bC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92" w:hRule="atLeast"/>
          <w:jc w:val="center"/>
        </w:trPr>
        <w:tc>
          <w:tcPr>
            <w:tcW w:w="1440" w:type="dxa"/>
            <w:vMerge w:val="continue"/>
            <w:vAlign w:val="center"/>
          </w:tcPr>
          <w:p>
            <w:pPr>
              <w:rPr>
                <w:rFonts w:ascii="仿宋" w:hAnsi="仿宋" w:eastAsia="仿宋" w:cs="仿宋_GB2312"/>
              </w:rPr>
            </w:pPr>
          </w:p>
        </w:tc>
        <w:tc>
          <w:tcPr>
            <w:tcW w:w="1816" w:type="dxa"/>
            <w:gridSpan w:val="2"/>
            <w:vAlign w:val="center"/>
          </w:tcPr>
          <w:p>
            <w:pPr>
              <w:jc w:val="center"/>
              <w:rPr>
                <w:rFonts w:ascii="仿宋" w:hAnsi="仿宋" w:eastAsia="仿宋" w:cs="仿宋_GB2312"/>
              </w:rPr>
            </w:pPr>
            <w:r>
              <w:rPr>
                <w:rFonts w:hint="eastAsia" w:ascii="仿宋" w:hAnsi="仿宋" w:eastAsia="仿宋" w:cs="仿宋_GB2312"/>
              </w:rPr>
              <w:t>效益目标</w:t>
            </w:r>
          </w:p>
          <w:p>
            <w:pPr>
              <w:jc w:val="center"/>
              <w:rPr>
                <w:rFonts w:ascii="仿宋" w:hAnsi="仿宋" w:eastAsia="仿宋" w:cs="仿宋_GB2312"/>
              </w:rPr>
            </w:pPr>
            <w:r>
              <w:rPr>
                <w:rFonts w:hint="eastAsia" w:ascii="仿宋" w:hAnsi="仿宋" w:eastAsia="仿宋" w:cs="仿宋_GB2312"/>
              </w:rPr>
              <w:t>（预期实现的效益）</w:t>
            </w:r>
          </w:p>
        </w:tc>
        <w:tc>
          <w:tcPr>
            <w:tcW w:w="1250" w:type="dxa"/>
            <w:tcBorders>
              <w:right w:val="single" w:color="auto" w:sz="4" w:space="0"/>
            </w:tcBorders>
            <w:vAlign w:val="center"/>
          </w:tcPr>
          <w:p>
            <w:pPr>
              <w:rPr>
                <w:rFonts w:ascii="仿宋" w:hAnsi="仿宋" w:eastAsia="仿宋" w:cs="仿宋_GB2312"/>
              </w:rPr>
            </w:pPr>
            <w:r>
              <w:rPr>
                <w:rFonts w:hint="eastAsia" w:ascii="仿宋" w:hAnsi="仿宋" w:eastAsia="仿宋" w:cs="仿宋_GB2312"/>
              </w:rPr>
              <w:t>社会效益</w:t>
            </w:r>
          </w:p>
        </w:tc>
        <w:tc>
          <w:tcPr>
            <w:tcW w:w="3569" w:type="dxa"/>
            <w:gridSpan w:val="2"/>
            <w:tcBorders>
              <w:left w:val="single" w:color="auto" w:sz="4" w:space="0"/>
            </w:tcBorders>
            <w:vAlign w:val="center"/>
          </w:tcPr>
          <w:p>
            <w:pPr>
              <w:rPr>
                <w:rFonts w:ascii="仿宋" w:hAnsi="仿宋" w:eastAsia="仿宋" w:cs="仿宋_GB2312"/>
              </w:rPr>
            </w:pPr>
            <w:bookmarkStart w:id="3" w:name="_Hlk41520699"/>
            <w:r>
              <w:rPr>
                <w:rFonts w:hint="eastAsia" w:ascii="仿宋" w:hAnsi="仿宋" w:eastAsia="仿宋" w:cs="仿宋_GB2312"/>
              </w:rPr>
              <w:t>保障医疗对象政策落实到位，补助按标准、及时到位。</w:t>
            </w:r>
            <w:bookmarkEnd w:id="3"/>
          </w:p>
        </w:tc>
        <w:tc>
          <w:tcPr>
            <w:tcW w:w="2126" w:type="dxa"/>
            <w:vAlign w:val="center"/>
          </w:tcPr>
          <w:p>
            <w:pPr>
              <w:jc w:val="center"/>
              <w:rPr>
                <w:rFonts w:ascii="仿宋" w:hAnsi="仿宋" w:eastAsia="仿宋" w:cs="仿宋_GB2312"/>
                <w:bCs/>
              </w:rPr>
            </w:pPr>
            <w:r>
              <w:rPr>
                <w:rFonts w:hint="eastAsia" w:ascii="仿宋" w:hAnsi="仿宋" w:eastAsia="仿宋" w:cs="仿宋_GB2312"/>
                <w:bCs/>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7" w:hRule="atLeast"/>
          <w:jc w:val="center"/>
        </w:trPr>
        <w:tc>
          <w:tcPr>
            <w:tcW w:w="1440" w:type="dxa"/>
            <w:vMerge w:val="continue"/>
            <w:vAlign w:val="center"/>
          </w:tcPr>
          <w:p>
            <w:pPr>
              <w:rPr>
                <w:rFonts w:ascii="仿宋" w:hAnsi="仿宋" w:eastAsia="仿宋" w:cs="仿宋_GB2312"/>
              </w:rPr>
            </w:pPr>
          </w:p>
        </w:tc>
        <w:tc>
          <w:tcPr>
            <w:tcW w:w="1816" w:type="dxa"/>
            <w:gridSpan w:val="2"/>
            <w:vMerge w:val="restart"/>
            <w:tcBorders>
              <w:top w:val="single" w:color="auto" w:sz="4" w:space="0"/>
            </w:tcBorders>
            <w:vAlign w:val="center"/>
          </w:tcPr>
          <w:p>
            <w:pPr>
              <w:jc w:val="center"/>
              <w:rPr>
                <w:rFonts w:ascii="仿宋" w:hAnsi="仿宋" w:eastAsia="仿宋" w:cs="仿宋_GB2312"/>
              </w:rPr>
            </w:pPr>
          </w:p>
        </w:tc>
        <w:tc>
          <w:tcPr>
            <w:tcW w:w="1250" w:type="dxa"/>
            <w:tcBorders>
              <w:bottom w:val="single" w:color="auto" w:sz="4" w:space="0"/>
              <w:right w:val="single" w:color="auto" w:sz="4" w:space="0"/>
            </w:tcBorders>
            <w:vAlign w:val="center"/>
          </w:tcPr>
          <w:p>
            <w:pPr>
              <w:jc w:val="center"/>
              <w:rPr>
                <w:rFonts w:ascii="仿宋" w:hAnsi="仿宋" w:eastAsia="仿宋" w:cs="仿宋_GB2312"/>
              </w:rPr>
            </w:pPr>
            <w:r>
              <w:rPr>
                <w:rFonts w:hint="eastAsia" w:ascii="仿宋" w:hAnsi="仿宋" w:eastAsia="仿宋" w:cs="仿宋_GB2312"/>
              </w:rPr>
              <w:t>经济效益</w:t>
            </w:r>
          </w:p>
        </w:tc>
        <w:tc>
          <w:tcPr>
            <w:tcW w:w="3569" w:type="dxa"/>
            <w:gridSpan w:val="2"/>
            <w:tcBorders>
              <w:left w:val="single" w:color="auto" w:sz="4" w:space="0"/>
            </w:tcBorders>
            <w:vAlign w:val="center"/>
          </w:tcPr>
          <w:p>
            <w:pPr>
              <w:rPr>
                <w:rFonts w:ascii="仿宋" w:hAnsi="仿宋" w:eastAsia="仿宋" w:cs="仿宋_GB2312"/>
              </w:rPr>
            </w:pPr>
            <w:r>
              <w:rPr>
                <w:rFonts w:hint="eastAsia" w:ascii="仿宋" w:hAnsi="仿宋" w:eastAsia="仿宋" w:cs="仿宋_GB2312"/>
              </w:rPr>
              <w:t>20</w:t>
            </w:r>
            <w:r>
              <w:rPr>
                <w:rFonts w:ascii="仿宋" w:hAnsi="仿宋" w:eastAsia="仿宋" w:cs="仿宋_GB2312"/>
              </w:rPr>
              <w:t>20</w:t>
            </w:r>
            <w:r>
              <w:rPr>
                <w:rFonts w:hint="eastAsia" w:ascii="仿宋" w:hAnsi="仿宋" w:eastAsia="仿宋" w:cs="仿宋_GB2312"/>
              </w:rPr>
              <w:t>年医疗收入突破</w:t>
            </w:r>
            <w:r>
              <w:rPr>
                <w:rFonts w:ascii="仿宋" w:hAnsi="仿宋" w:eastAsia="仿宋" w:cs="仿宋_GB2312"/>
              </w:rPr>
              <w:t>6381</w:t>
            </w:r>
            <w:r>
              <w:rPr>
                <w:rFonts w:hint="eastAsia" w:ascii="仿宋" w:hAnsi="仿宋" w:eastAsia="仿宋" w:cs="仿宋_GB2312"/>
              </w:rPr>
              <w:t>万元。</w:t>
            </w:r>
          </w:p>
        </w:tc>
        <w:tc>
          <w:tcPr>
            <w:tcW w:w="2126" w:type="dxa"/>
            <w:vAlign w:val="center"/>
          </w:tcPr>
          <w:p>
            <w:pPr>
              <w:jc w:val="center"/>
              <w:rPr>
                <w:rFonts w:ascii="仿宋" w:hAnsi="仿宋" w:eastAsia="仿宋" w:cs="仿宋_GB2312"/>
                <w:bCs/>
              </w:rPr>
            </w:pPr>
            <w:r>
              <w:rPr>
                <w:rFonts w:hint="eastAsia" w:ascii="仿宋" w:hAnsi="仿宋" w:eastAsia="仿宋" w:cs="仿宋_GB2312"/>
                <w:bCs/>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82" w:hRule="atLeast"/>
          <w:jc w:val="center"/>
        </w:trPr>
        <w:tc>
          <w:tcPr>
            <w:tcW w:w="1440" w:type="dxa"/>
            <w:vMerge w:val="continue"/>
            <w:vAlign w:val="center"/>
          </w:tcPr>
          <w:p>
            <w:pPr>
              <w:rPr>
                <w:rFonts w:ascii="仿宋" w:hAnsi="仿宋" w:eastAsia="仿宋" w:cs="仿宋_GB2312"/>
              </w:rPr>
            </w:pPr>
          </w:p>
        </w:tc>
        <w:tc>
          <w:tcPr>
            <w:tcW w:w="1816" w:type="dxa"/>
            <w:gridSpan w:val="2"/>
            <w:vMerge w:val="continue"/>
            <w:tcBorders>
              <w:bottom w:val="single" w:color="auto" w:sz="4" w:space="0"/>
            </w:tcBorders>
            <w:vAlign w:val="center"/>
          </w:tcPr>
          <w:p>
            <w:pPr>
              <w:rPr>
                <w:rFonts w:ascii="仿宋" w:hAnsi="仿宋" w:eastAsia="仿宋" w:cs="仿宋_GB2312"/>
              </w:rPr>
            </w:pPr>
          </w:p>
        </w:tc>
        <w:tc>
          <w:tcPr>
            <w:tcW w:w="1250" w:type="dxa"/>
            <w:tcBorders>
              <w:bottom w:val="single" w:color="auto" w:sz="4" w:space="0"/>
              <w:right w:val="single" w:color="auto" w:sz="4" w:space="0"/>
            </w:tcBorders>
            <w:vAlign w:val="center"/>
          </w:tcPr>
          <w:p>
            <w:pPr>
              <w:rPr>
                <w:rFonts w:ascii="仿宋" w:hAnsi="仿宋" w:eastAsia="仿宋" w:cs="仿宋_GB2312"/>
              </w:rPr>
            </w:pPr>
            <w:r>
              <w:rPr>
                <w:rFonts w:hint="eastAsia" w:ascii="仿宋" w:hAnsi="仿宋" w:eastAsia="仿宋" w:cs="仿宋_GB2312"/>
              </w:rPr>
              <w:t>社会公众或服务对象满意度</w:t>
            </w:r>
          </w:p>
        </w:tc>
        <w:tc>
          <w:tcPr>
            <w:tcW w:w="3569" w:type="dxa"/>
            <w:gridSpan w:val="2"/>
            <w:tcBorders>
              <w:left w:val="single" w:color="auto" w:sz="4" w:space="0"/>
              <w:bottom w:val="single" w:color="auto" w:sz="4" w:space="0"/>
            </w:tcBorders>
            <w:vAlign w:val="center"/>
          </w:tcPr>
          <w:p>
            <w:pPr>
              <w:jc w:val="center"/>
              <w:rPr>
                <w:rFonts w:ascii="仿宋" w:hAnsi="仿宋" w:eastAsia="仿宋" w:cs="仿宋_GB2312"/>
              </w:rPr>
            </w:pPr>
            <w:r>
              <w:rPr>
                <w:rFonts w:hint="eastAsia" w:ascii="仿宋" w:hAnsi="仿宋" w:eastAsia="仿宋" w:cs="仿宋_GB2312"/>
              </w:rPr>
              <w:t>达9</w:t>
            </w:r>
            <w:r>
              <w:rPr>
                <w:rFonts w:ascii="仿宋" w:hAnsi="仿宋" w:eastAsia="仿宋" w:cs="仿宋_GB2312"/>
              </w:rPr>
              <w:t>5</w:t>
            </w:r>
            <w:r>
              <w:rPr>
                <w:rFonts w:hint="eastAsia" w:ascii="仿宋" w:hAnsi="仿宋" w:eastAsia="仿宋" w:cs="仿宋_GB2312"/>
              </w:rPr>
              <w:t>%以上</w:t>
            </w:r>
          </w:p>
        </w:tc>
        <w:tc>
          <w:tcPr>
            <w:tcW w:w="2126" w:type="dxa"/>
            <w:tcBorders>
              <w:left w:val="single" w:color="auto" w:sz="4" w:space="0"/>
              <w:bottom w:val="single" w:color="auto" w:sz="4" w:space="0"/>
            </w:tcBorders>
            <w:vAlign w:val="center"/>
          </w:tcPr>
          <w:p>
            <w:pPr>
              <w:jc w:val="center"/>
              <w:rPr>
                <w:rFonts w:ascii="仿宋" w:hAnsi="仿宋" w:eastAsia="仿宋" w:cs="仿宋_GB2312"/>
                <w:bCs/>
              </w:rPr>
            </w:pPr>
            <w:r>
              <w:rPr>
                <w:rFonts w:ascii="仿宋" w:hAnsi="仿宋" w:eastAsia="仿宋" w:cs="仿宋_GB2312"/>
                <w:bCs/>
              </w:rPr>
              <w:t>99</w:t>
            </w:r>
            <w:r>
              <w:rPr>
                <w:rFonts w:hint="eastAsia" w:ascii="仿宋" w:hAnsi="仿宋" w:eastAsia="仿宋" w:cs="仿宋_GB2312"/>
                <w:bCs/>
              </w:rPr>
              <w:t>%</w:t>
            </w:r>
          </w:p>
        </w:tc>
      </w:tr>
    </w:tbl>
    <w:p>
      <w:pPr>
        <w:jc w:val="center"/>
        <w:rPr>
          <w:rFonts w:ascii="仿宋" w:hAnsi="仿宋" w:eastAsia="仿宋" w:cs="黑体"/>
          <w:b/>
          <w:sz w:val="36"/>
          <w:szCs w:val="36"/>
        </w:rPr>
      </w:pPr>
      <w:r>
        <w:rPr>
          <w:rFonts w:hint="eastAsia" w:ascii="仿宋" w:hAnsi="仿宋" w:eastAsia="仿宋" w:cs="黑体"/>
          <w:b/>
          <w:sz w:val="36"/>
          <w:szCs w:val="36"/>
        </w:rPr>
        <w:t>湘西州</w:t>
      </w:r>
      <w:r>
        <w:rPr>
          <w:rFonts w:ascii="仿宋" w:hAnsi="仿宋" w:eastAsia="仿宋" w:cs="黑体"/>
          <w:b/>
          <w:sz w:val="36"/>
          <w:szCs w:val="36"/>
        </w:rPr>
        <w:t>荣复医院</w:t>
      </w:r>
      <w:r>
        <w:rPr>
          <w:rFonts w:hint="eastAsia" w:ascii="仿宋" w:hAnsi="仿宋" w:eastAsia="仿宋" w:cs="黑体"/>
          <w:b/>
          <w:sz w:val="36"/>
          <w:szCs w:val="36"/>
        </w:rPr>
        <w:t>绩效评价报告综述</w:t>
      </w:r>
    </w:p>
    <w:p>
      <w:pPr>
        <w:pStyle w:val="12"/>
        <w:widowControl/>
        <w:spacing w:beforeLines="50" w:afterLines="50" w:line="540" w:lineRule="exact"/>
        <w:ind w:firstLine="0" w:firstLineChars="0"/>
        <w:rPr>
          <w:rFonts w:ascii="仿宋" w:hAnsi="仿宋" w:eastAsia="仿宋"/>
          <w:b/>
          <w:bCs/>
          <w:sz w:val="30"/>
          <w:szCs w:val="30"/>
        </w:rPr>
      </w:pPr>
      <w:r>
        <w:rPr>
          <w:rFonts w:hint="eastAsia" w:ascii="仿宋" w:hAnsi="仿宋" w:eastAsia="仿宋"/>
          <w:b/>
          <w:bCs/>
          <w:sz w:val="30"/>
          <w:szCs w:val="30"/>
        </w:rPr>
        <w:t>一、</w:t>
      </w:r>
      <w:r>
        <w:rPr>
          <w:rFonts w:ascii="仿宋" w:hAnsi="仿宋" w:eastAsia="仿宋"/>
          <w:b/>
          <w:bCs/>
          <w:sz w:val="30"/>
          <w:szCs w:val="30"/>
        </w:rPr>
        <w:t>单位</w:t>
      </w:r>
      <w:r>
        <w:rPr>
          <w:rFonts w:hint="eastAsia" w:ascii="仿宋" w:hAnsi="仿宋" w:eastAsia="仿宋"/>
          <w:b/>
          <w:bCs/>
          <w:sz w:val="30"/>
          <w:szCs w:val="30"/>
        </w:rPr>
        <w:t>概况</w:t>
      </w:r>
    </w:p>
    <w:p>
      <w:pPr>
        <w:pStyle w:val="12"/>
        <w:widowControl/>
        <w:spacing w:beforeLines="50" w:afterLines="50" w:line="540" w:lineRule="exact"/>
        <w:ind w:firstLine="0" w:firstLineChars="0"/>
        <w:rPr>
          <w:rFonts w:ascii="仿宋" w:hAnsi="仿宋" w:eastAsia="仿宋"/>
          <w:b/>
          <w:bCs/>
          <w:sz w:val="30"/>
          <w:szCs w:val="30"/>
        </w:rPr>
      </w:pPr>
      <w:r>
        <w:rPr>
          <w:rFonts w:hint="eastAsia" w:ascii="仿宋" w:hAnsi="仿宋" w:eastAsia="仿宋"/>
          <w:b/>
          <w:bCs/>
          <w:sz w:val="30"/>
          <w:szCs w:val="30"/>
        </w:rPr>
        <w:t>（一）</w:t>
      </w:r>
      <w:bookmarkStart w:id="4" w:name="_Hlk40300346"/>
      <w:r>
        <w:rPr>
          <w:rFonts w:hint="eastAsia" w:ascii="仿宋" w:hAnsi="仿宋" w:eastAsia="仿宋"/>
          <w:b/>
          <w:bCs/>
          <w:sz w:val="30"/>
          <w:szCs w:val="30"/>
        </w:rPr>
        <w:t>单位基本情况</w:t>
      </w:r>
      <w:bookmarkEnd w:id="4"/>
    </w:p>
    <w:p>
      <w:pPr>
        <w:shd w:val="clear" w:color="auto" w:fill="FFFFFF"/>
        <w:spacing w:line="540" w:lineRule="exact"/>
        <w:ind w:firstLine="663" w:firstLineChars="221"/>
        <w:rPr>
          <w:rFonts w:ascii="仿宋" w:hAnsi="仿宋" w:eastAsia="仿宋" w:cs="Segoe UI"/>
          <w:bCs/>
          <w:color w:val="333333"/>
          <w:sz w:val="30"/>
          <w:szCs w:val="30"/>
        </w:rPr>
      </w:pPr>
      <w:bookmarkStart w:id="5" w:name="_Hlk512758337"/>
      <w:bookmarkStart w:id="6" w:name="_Toc2195"/>
      <w:r>
        <w:rPr>
          <w:rFonts w:hint="eastAsia" w:ascii="仿宋" w:hAnsi="仿宋" w:eastAsia="仿宋" w:cs="Segoe UI"/>
          <w:bCs/>
          <w:color w:val="333333"/>
          <w:sz w:val="30"/>
          <w:szCs w:val="30"/>
        </w:rPr>
        <w:t>湘西州荣复医院是根据国务院、</w:t>
      </w:r>
      <w:r>
        <w:rPr>
          <w:rFonts w:hint="eastAsia" w:ascii="仿宋" w:hAnsi="仿宋" w:eastAsia="仿宋" w:cs="Segoe UI"/>
          <w:color w:val="333333"/>
          <w:sz w:val="30"/>
          <w:szCs w:val="30"/>
        </w:rPr>
        <w:t>中央军委《关于做好部队退伍义务兵伤病残战士安置工作的通知》（国发〔1979〕161号）文件精神，州编办</w:t>
      </w:r>
      <w:r>
        <w:rPr>
          <w:rFonts w:hint="eastAsia" w:ascii="仿宋" w:hAnsi="仿宋" w:eastAsia="仿宋" w:cs="Segoe UI"/>
          <w:bCs/>
          <w:color w:val="333333"/>
          <w:sz w:val="30"/>
          <w:szCs w:val="30"/>
        </w:rPr>
        <w:t>于1984年经州委、州人民政府批准</w:t>
      </w:r>
      <w:r>
        <w:rPr>
          <w:rFonts w:hint="eastAsia" w:ascii="仿宋" w:hAnsi="仿宋" w:eastAsia="仿宋" w:cs="Segoe UI"/>
          <w:color w:val="333333"/>
          <w:sz w:val="30"/>
          <w:szCs w:val="30"/>
        </w:rPr>
        <w:t>（州编发〔1984〕14号）</w:t>
      </w:r>
      <w:r>
        <w:rPr>
          <w:rFonts w:hint="eastAsia" w:ascii="仿宋" w:hAnsi="仿宋" w:eastAsia="仿宋" w:cs="Segoe UI"/>
          <w:bCs/>
          <w:color w:val="333333"/>
          <w:sz w:val="30"/>
          <w:szCs w:val="30"/>
        </w:rPr>
        <w:t>在吉首市设立的政府举办，非营利性质差额拨款事业单位，隶属湘西州民政局领导。</w:t>
      </w:r>
    </w:p>
    <w:p>
      <w:pPr>
        <w:shd w:val="clear" w:color="auto" w:fill="FFFFFF"/>
        <w:spacing w:line="540" w:lineRule="exact"/>
        <w:ind w:firstLine="663" w:firstLineChars="221"/>
        <w:rPr>
          <w:rFonts w:ascii="仿宋" w:hAnsi="仿宋" w:eastAsia="仿宋" w:cs="Segoe UI"/>
          <w:color w:val="333333"/>
          <w:sz w:val="30"/>
          <w:szCs w:val="30"/>
        </w:rPr>
      </w:pPr>
      <w:r>
        <w:rPr>
          <w:rFonts w:hint="eastAsia" w:ascii="仿宋" w:hAnsi="仿宋" w:eastAsia="仿宋" w:cs="Segoe UI"/>
          <w:color w:val="333333"/>
          <w:sz w:val="30"/>
          <w:szCs w:val="30"/>
        </w:rPr>
        <w:t>主要职责是承担全州复员退伍军人精神患者的医疗救助，吉首城区流浪乞讨人员中危重精神病患者的医疗救助及全州广大群众的精神、心理疾病的预防和治疗。</w:t>
      </w:r>
    </w:p>
    <w:p>
      <w:pPr>
        <w:shd w:val="clear" w:color="auto" w:fill="FFFFFF"/>
        <w:spacing w:line="540" w:lineRule="exact"/>
        <w:ind w:firstLine="663" w:firstLineChars="221"/>
        <w:rPr>
          <w:rFonts w:ascii="仿宋" w:hAnsi="仿宋" w:eastAsia="仿宋" w:cs="宋体"/>
          <w:sz w:val="30"/>
          <w:szCs w:val="30"/>
        </w:rPr>
      </w:pPr>
      <w:r>
        <w:rPr>
          <w:rFonts w:hint="eastAsia" w:ascii="仿宋" w:hAnsi="仿宋" w:eastAsia="仿宋" w:cs="宋体"/>
          <w:sz w:val="30"/>
          <w:szCs w:val="30"/>
        </w:rPr>
        <w:t>截至</w:t>
      </w:r>
      <w:r>
        <w:rPr>
          <w:rFonts w:ascii="仿宋" w:hAnsi="仿宋" w:eastAsia="仿宋" w:cs="宋体"/>
          <w:sz w:val="30"/>
          <w:szCs w:val="30"/>
        </w:rPr>
        <w:t>2020</w:t>
      </w:r>
      <w:r>
        <w:rPr>
          <w:rFonts w:hint="eastAsia" w:ascii="仿宋" w:hAnsi="仿宋" w:eastAsia="仿宋" w:cs="宋体"/>
          <w:sz w:val="30"/>
          <w:szCs w:val="30"/>
        </w:rPr>
        <w:t>年12月31日，医院在编</w:t>
      </w:r>
      <w:r>
        <w:rPr>
          <w:rFonts w:ascii="仿宋" w:hAnsi="仿宋" w:eastAsia="仿宋" w:cs="宋体"/>
          <w:sz w:val="30"/>
          <w:szCs w:val="30"/>
        </w:rPr>
        <w:t>161</w:t>
      </w:r>
      <w:r>
        <w:rPr>
          <w:rFonts w:hint="eastAsia" w:ascii="仿宋" w:hAnsi="仿宋" w:eastAsia="仿宋" w:cs="宋体"/>
          <w:sz w:val="30"/>
          <w:szCs w:val="30"/>
        </w:rPr>
        <w:t>人，</w:t>
      </w:r>
      <w:r>
        <w:rPr>
          <w:rFonts w:ascii="仿宋" w:hAnsi="仿宋" w:eastAsia="仿宋" w:cs="宋体"/>
          <w:sz w:val="30"/>
          <w:szCs w:val="30"/>
        </w:rPr>
        <w:t>另有聘用人员</w:t>
      </w:r>
      <w:r>
        <w:rPr>
          <w:rFonts w:hint="eastAsia" w:ascii="仿宋" w:hAnsi="仿宋" w:eastAsia="仿宋" w:cs="宋体"/>
          <w:sz w:val="30"/>
          <w:szCs w:val="30"/>
        </w:rPr>
        <w:t>2</w:t>
      </w:r>
      <w:r>
        <w:rPr>
          <w:rFonts w:ascii="仿宋" w:hAnsi="仿宋" w:eastAsia="仿宋" w:cs="宋体"/>
          <w:sz w:val="30"/>
          <w:szCs w:val="30"/>
        </w:rPr>
        <w:t>24</w:t>
      </w:r>
      <w:r>
        <w:rPr>
          <w:rFonts w:hint="eastAsia" w:ascii="仿宋" w:hAnsi="仿宋" w:eastAsia="仿宋" w:cs="宋体"/>
          <w:sz w:val="30"/>
          <w:szCs w:val="30"/>
        </w:rPr>
        <w:t>人，</w:t>
      </w:r>
      <w:r>
        <w:rPr>
          <w:rFonts w:hint="eastAsia" w:ascii="仿宋" w:hAnsi="仿宋" w:eastAsia="仿宋" w:cs="宋体"/>
          <w:color w:val="000000"/>
          <w:sz w:val="30"/>
          <w:szCs w:val="30"/>
        </w:rPr>
        <w:t>共有工作人员</w:t>
      </w:r>
      <w:r>
        <w:rPr>
          <w:rFonts w:ascii="仿宋" w:hAnsi="仿宋" w:eastAsia="仿宋" w:cs="宋体"/>
          <w:color w:val="000000"/>
          <w:sz w:val="30"/>
          <w:szCs w:val="30"/>
        </w:rPr>
        <w:t>385</w:t>
      </w:r>
      <w:r>
        <w:rPr>
          <w:rFonts w:hint="eastAsia" w:ascii="仿宋" w:hAnsi="仿宋" w:eastAsia="仿宋" w:cs="宋体"/>
          <w:color w:val="000000"/>
          <w:sz w:val="30"/>
          <w:szCs w:val="30"/>
        </w:rPr>
        <w:t>人</w:t>
      </w:r>
      <w:bookmarkEnd w:id="5"/>
      <w:r>
        <w:rPr>
          <w:rFonts w:hint="eastAsia" w:ascii="仿宋" w:hAnsi="仿宋" w:eastAsia="仿宋" w:cs="宋体"/>
          <w:color w:val="000000"/>
          <w:sz w:val="30"/>
          <w:szCs w:val="30"/>
        </w:rPr>
        <w:t>；设有临床、医技、行政后勤共41个科室；编制床位数320张，实际开放床位数1200张，日均住院病人956人次；2020年</w:t>
      </w:r>
      <w:r>
        <w:rPr>
          <w:rFonts w:hint="eastAsia" w:ascii="仿宋" w:hAnsi="仿宋" w:eastAsia="仿宋" w:cs="仿宋_GB2312"/>
          <w:color w:val="333333"/>
          <w:sz w:val="32"/>
          <w:szCs w:val="32"/>
        </w:rPr>
        <w:t>门诊诊疗40868人次。</w:t>
      </w:r>
    </w:p>
    <w:bookmarkEnd w:id="6"/>
    <w:p>
      <w:pPr>
        <w:spacing w:beforeLines="50" w:line="540" w:lineRule="exact"/>
        <w:rPr>
          <w:rFonts w:ascii="仿宋" w:hAnsi="仿宋" w:eastAsia="仿宋" w:cs="仿宋_GB2312"/>
          <w:b/>
          <w:bCs/>
          <w:sz w:val="30"/>
          <w:szCs w:val="30"/>
        </w:rPr>
      </w:pPr>
      <w:r>
        <w:rPr>
          <w:rFonts w:hint="eastAsia" w:ascii="仿宋" w:hAnsi="仿宋" w:eastAsia="仿宋" w:cs="仿宋_GB2312"/>
          <w:b/>
          <w:bCs/>
          <w:sz w:val="30"/>
          <w:szCs w:val="30"/>
        </w:rPr>
        <w:t>（二）部门整体支出规模、使用方向和主要内容、涉及范围等</w:t>
      </w:r>
    </w:p>
    <w:p>
      <w:pPr>
        <w:pStyle w:val="12"/>
        <w:widowControl/>
        <w:spacing w:line="540" w:lineRule="exact"/>
        <w:ind w:firstLine="600"/>
        <w:rPr>
          <w:rFonts w:ascii="仿宋" w:hAnsi="仿宋" w:eastAsia="仿宋"/>
          <w:sz w:val="30"/>
          <w:szCs w:val="30"/>
        </w:rPr>
      </w:pPr>
      <w:r>
        <w:rPr>
          <w:rFonts w:hint="eastAsia" w:ascii="仿宋" w:hAnsi="仿宋" w:eastAsia="仿宋"/>
          <w:sz w:val="30"/>
          <w:szCs w:val="30"/>
        </w:rPr>
        <w:t>本单位</w:t>
      </w:r>
      <w:r>
        <w:rPr>
          <w:rFonts w:ascii="仿宋" w:hAnsi="仿宋" w:eastAsia="仿宋"/>
          <w:sz w:val="30"/>
          <w:szCs w:val="30"/>
        </w:rPr>
        <w:t>2020</w:t>
      </w:r>
      <w:r>
        <w:rPr>
          <w:rFonts w:hint="eastAsia" w:ascii="仿宋" w:hAnsi="仿宋" w:eastAsia="仿宋"/>
          <w:sz w:val="30"/>
          <w:szCs w:val="30"/>
        </w:rPr>
        <w:t>年度收入总计</w:t>
      </w:r>
      <w:r>
        <w:rPr>
          <w:rFonts w:ascii="仿宋" w:hAnsi="仿宋" w:eastAsia="仿宋"/>
          <w:sz w:val="30"/>
          <w:szCs w:val="30"/>
        </w:rPr>
        <w:t>13084</w:t>
      </w:r>
      <w:r>
        <w:rPr>
          <w:rFonts w:hint="eastAsia" w:ascii="仿宋" w:hAnsi="仿宋" w:eastAsia="仿宋"/>
          <w:sz w:val="30"/>
          <w:szCs w:val="30"/>
        </w:rPr>
        <w:t>万元，其中一般公共预算财政拨款收入</w:t>
      </w:r>
      <w:r>
        <w:rPr>
          <w:rFonts w:ascii="仿宋" w:hAnsi="仿宋" w:eastAsia="仿宋"/>
          <w:sz w:val="30"/>
          <w:szCs w:val="30"/>
        </w:rPr>
        <w:t>1304</w:t>
      </w:r>
      <w:r>
        <w:rPr>
          <w:rFonts w:hint="eastAsia" w:ascii="仿宋" w:hAnsi="仿宋" w:eastAsia="仿宋"/>
          <w:sz w:val="30"/>
          <w:szCs w:val="30"/>
        </w:rPr>
        <w:t>万元，政府性基金预算财政拨款</w:t>
      </w:r>
      <w:r>
        <w:rPr>
          <w:rFonts w:ascii="仿宋" w:hAnsi="仿宋" w:eastAsia="仿宋"/>
          <w:sz w:val="30"/>
          <w:szCs w:val="30"/>
        </w:rPr>
        <w:t>0</w:t>
      </w:r>
      <w:r>
        <w:rPr>
          <w:rFonts w:hint="eastAsia" w:ascii="仿宋" w:hAnsi="仿宋" w:eastAsia="仿宋"/>
          <w:sz w:val="30"/>
          <w:szCs w:val="30"/>
        </w:rPr>
        <w:t>万元，事业收入</w:t>
      </w:r>
      <w:r>
        <w:rPr>
          <w:rFonts w:ascii="仿宋" w:hAnsi="仿宋" w:eastAsia="仿宋"/>
          <w:sz w:val="30"/>
          <w:szCs w:val="30"/>
        </w:rPr>
        <w:t>7356</w:t>
      </w:r>
      <w:r>
        <w:rPr>
          <w:rFonts w:hint="eastAsia" w:ascii="仿宋" w:hAnsi="仿宋" w:eastAsia="仿宋"/>
          <w:sz w:val="30"/>
          <w:szCs w:val="30"/>
        </w:rPr>
        <w:t>万元，其他收入</w:t>
      </w:r>
      <w:r>
        <w:rPr>
          <w:rFonts w:ascii="仿宋" w:hAnsi="仿宋" w:eastAsia="仿宋"/>
          <w:sz w:val="30"/>
          <w:szCs w:val="30"/>
        </w:rPr>
        <w:t>4424</w:t>
      </w:r>
      <w:r>
        <w:rPr>
          <w:rFonts w:hint="eastAsia" w:ascii="仿宋" w:hAnsi="仿宋" w:eastAsia="仿宋"/>
          <w:sz w:val="30"/>
          <w:szCs w:val="30"/>
        </w:rPr>
        <w:t>万元。</w:t>
      </w:r>
    </w:p>
    <w:p>
      <w:pPr>
        <w:pStyle w:val="12"/>
        <w:widowControl/>
        <w:spacing w:line="540" w:lineRule="exact"/>
        <w:ind w:firstLine="600"/>
        <w:rPr>
          <w:rFonts w:ascii="仿宋" w:hAnsi="仿宋" w:eastAsia="仿宋"/>
          <w:color w:val="FF0000"/>
          <w:sz w:val="30"/>
          <w:szCs w:val="30"/>
        </w:rPr>
      </w:pPr>
      <w:r>
        <w:rPr>
          <w:rFonts w:hint="eastAsia" w:ascii="仿宋" w:hAnsi="仿宋" w:eastAsia="仿宋"/>
          <w:sz w:val="30"/>
          <w:szCs w:val="30"/>
        </w:rPr>
        <w:t>本单位全年总支出</w:t>
      </w:r>
      <w:r>
        <w:rPr>
          <w:rFonts w:ascii="仿宋" w:hAnsi="仿宋" w:eastAsia="仿宋"/>
          <w:sz w:val="30"/>
          <w:szCs w:val="30"/>
        </w:rPr>
        <w:t>11837</w:t>
      </w:r>
      <w:r>
        <w:rPr>
          <w:rFonts w:hint="eastAsia" w:ascii="仿宋" w:hAnsi="仿宋" w:eastAsia="仿宋"/>
          <w:sz w:val="30"/>
          <w:szCs w:val="30"/>
        </w:rPr>
        <w:t>万元，其中住房保障支出</w:t>
      </w:r>
      <w:r>
        <w:rPr>
          <w:rFonts w:ascii="仿宋" w:hAnsi="仿宋" w:eastAsia="仿宋"/>
          <w:sz w:val="30"/>
          <w:szCs w:val="30"/>
        </w:rPr>
        <w:t>50</w:t>
      </w:r>
      <w:r>
        <w:rPr>
          <w:rFonts w:hint="eastAsia" w:ascii="仿宋" w:hAnsi="仿宋" w:eastAsia="仿宋"/>
          <w:sz w:val="30"/>
          <w:szCs w:val="30"/>
        </w:rPr>
        <w:t>万元，社会保障和</w:t>
      </w:r>
      <w:r>
        <w:rPr>
          <w:rFonts w:ascii="仿宋" w:hAnsi="仿宋" w:eastAsia="仿宋"/>
          <w:sz w:val="30"/>
          <w:szCs w:val="30"/>
        </w:rPr>
        <w:t>就业</w:t>
      </w:r>
      <w:r>
        <w:rPr>
          <w:rFonts w:hint="eastAsia" w:ascii="仿宋" w:hAnsi="仿宋" w:eastAsia="仿宋"/>
          <w:sz w:val="30"/>
          <w:szCs w:val="30"/>
        </w:rPr>
        <w:t>支出</w:t>
      </w:r>
      <w:r>
        <w:rPr>
          <w:rFonts w:ascii="仿宋" w:hAnsi="仿宋" w:eastAsia="仿宋"/>
          <w:sz w:val="30"/>
          <w:szCs w:val="30"/>
        </w:rPr>
        <w:t>180</w:t>
      </w:r>
      <w:r>
        <w:rPr>
          <w:rFonts w:hint="eastAsia" w:ascii="仿宋" w:hAnsi="仿宋" w:eastAsia="仿宋"/>
          <w:sz w:val="30"/>
          <w:szCs w:val="30"/>
        </w:rPr>
        <w:t>万元，卫生健康支出</w:t>
      </w:r>
      <w:r>
        <w:rPr>
          <w:rFonts w:ascii="仿宋" w:hAnsi="仿宋" w:eastAsia="仿宋"/>
          <w:sz w:val="30"/>
          <w:szCs w:val="30"/>
        </w:rPr>
        <w:t>11423</w:t>
      </w:r>
      <w:r>
        <w:rPr>
          <w:rFonts w:hint="eastAsia" w:ascii="仿宋" w:hAnsi="仿宋" w:eastAsia="仿宋"/>
          <w:sz w:val="30"/>
          <w:szCs w:val="30"/>
        </w:rPr>
        <w:t>万元，其他支出</w:t>
      </w:r>
      <w:r>
        <w:rPr>
          <w:rFonts w:ascii="仿宋" w:hAnsi="仿宋" w:eastAsia="仿宋"/>
          <w:sz w:val="30"/>
          <w:szCs w:val="30"/>
        </w:rPr>
        <w:t>184</w:t>
      </w:r>
      <w:r>
        <w:rPr>
          <w:rFonts w:hint="eastAsia" w:ascii="仿宋" w:hAnsi="仿宋" w:eastAsia="仿宋"/>
          <w:sz w:val="30"/>
          <w:szCs w:val="30"/>
        </w:rPr>
        <w:t>万元。</w:t>
      </w:r>
    </w:p>
    <w:p>
      <w:pPr>
        <w:pStyle w:val="12"/>
        <w:widowControl/>
        <w:spacing w:beforeLines="50" w:afterLines="50" w:line="540" w:lineRule="exact"/>
        <w:ind w:firstLine="0" w:firstLineChars="0"/>
        <w:rPr>
          <w:rFonts w:ascii="仿宋" w:hAnsi="仿宋" w:eastAsia="仿宋"/>
          <w:b/>
          <w:bCs/>
          <w:sz w:val="30"/>
          <w:szCs w:val="30"/>
        </w:rPr>
      </w:pPr>
      <w:r>
        <w:rPr>
          <w:rFonts w:hint="eastAsia" w:ascii="仿宋" w:hAnsi="仿宋" w:eastAsia="仿宋"/>
          <w:b/>
          <w:bCs/>
          <w:sz w:val="30"/>
          <w:szCs w:val="30"/>
        </w:rPr>
        <w:t>二、</w:t>
      </w:r>
      <w:r>
        <w:rPr>
          <w:rFonts w:ascii="仿宋" w:hAnsi="仿宋" w:eastAsia="仿宋"/>
          <w:b/>
          <w:bCs/>
          <w:sz w:val="30"/>
          <w:szCs w:val="30"/>
        </w:rPr>
        <w:t>一般公共预算支出情况</w:t>
      </w:r>
    </w:p>
    <w:p>
      <w:pPr>
        <w:pStyle w:val="12"/>
        <w:widowControl/>
        <w:spacing w:line="540" w:lineRule="exact"/>
        <w:ind w:firstLine="600"/>
        <w:rPr>
          <w:rFonts w:ascii="仿宋" w:hAnsi="仿宋" w:eastAsia="仿宋"/>
          <w:sz w:val="30"/>
          <w:szCs w:val="30"/>
        </w:rPr>
      </w:pPr>
      <w:r>
        <w:rPr>
          <w:rFonts w:hint="eastAsia" w:ascii="仿宋" w:hAnsi="仿宋" w:eastAsia="仿宋"/>
          <w:sz w:val="30"/>
          <w:szCs w:val="30"/>
        </w:rPr>
        <w:t>（一）预算总收入情况</w:t>
      </w:r>
    </w:p>
    <w:p>
      <w:pPr>
        <w:pStyle w:val="12"/>
        <w:widowControl/>
        <w:spacing w:line="540" w:lineRule="exact"/>
        <w:ind w:firstLine="600"/>
        <w:rPr>
          <w:rFonts w:ascii="仿宋" w:hAnsi="仿宋" w:eastAsia="仿宋"/>
          <w:sz w:val="30"/>
          <w:szCs w:val="30"/>
        </w:rPr>
      </w:pPr>
      <w:r>
        <w:rPr>
          <w:rFonts w:ascii="仿宋" w:hAnsi="仿宋" w:eastAsia="仿宋"/>
          <w:sz w:val="30"/>
          <w:szCs w:val="30"/>
        </w:rPr>
        <w:t>2020</w:t>
      </w:r>
      <w:r>
        <w:rPr>
          <w:rFonts w:hint="eastAsia" w:ascii="仿宋" w:hAnsi="仿宋" w:eastAsia="仿宋"/>
          <w:sz w:val="30"/>
          <w:szCs w:val="30"/>
        </w:rPr>
        <w:t>年本单位经批准的调整预算总收入金额合计</w:t>
      </w:r>
      <w:r>
        <w:rPr>
          <w:rFonts w:ascii="仿宋" w:hAnsi="仿宋" w:eastAsia="仿宋"/>
          <w:sz w:val="30"/>
          <w:szCs w:val="30"/>
        </w:rPr>
        <w:t>1304</w:t>
      </w:r>
      <w:r>
        <w:rPr>
          <w:rFonts w:hint="eastAsia" w:ascii="仿宋" w:hAnsi="仿宋" w:eastAsia="仿宋"/>
          <w:sz w:val="30"/>
          <w:szCs w:val="30"/>
        </w:rPr>
        <w:t>万元，其中一般公共财政预算拨款</w:t>
      </w:r>
      <w:r>
        <w:rPr>
          <w:rFonts w:ascii="仿宋" w:hAnsi="仿宋" w:eastAsia="仿宋"/>
          <w:sz w:val="30"/>
          <w:szCs w:val="30"/>
        </w:rPr>
        <w:t>1304</w:t>
      </w:r>
      <w:r>
        <w:rPr>
          <w:rFonts w:hint="eastAsia" w:ascii="仿宋" w:hAnsi="仿宋" w:eastAsia="仿宋"/>
          <w:sz w:val="30"/>
          <w:szCs w:val="30"/>
        </w:rPr>
        <w:t>万元，政府性基金预算财政拨款</w:t>
      </w:r>
      <w:r>
        <w:rPr>
          <w:rFonts w:ascii="仿宋" w:hAnsi="仿宋" w:eastAsia="仿宋"/>
          <w:sz w:val="30"/>
          <w:szCs w:val="30"/>
        </w:rPr>
        <w:t>0</w:t>
      </w:r>
      <w:r>
        <w:rPr>
          <w:rFonts w:hint="eastAsia" w:ascii="仿宋" w:hAnsi="仿宋" w:eastAsia="仿宋"/>
          <w:sz w:val="30"/>
          <w:szCs w:val="30"/>
        </w:rPr>
        <w:t>万元。上年结转</w:t>
      </w:r>
      <w:r>
        <w:rPr>
          <w:rFonts w:ascii="仿宋" w:hAnsi="仿宋" w:eastAsia="仿宋"/>
          <w:sz w:val="30"/>
          <w:szCs w:val="30"/>
        </w:rPr>
        <w:t>389</w:t>
      </w:r>
      <w:r>
        <w:rPr>
          <w:rFonts w:hint="eastAsia" w:ascii="仿宋" w:hAnsi="仿宋" w:eastAsia="仿宋"/>
          <w:sz w:val="30"/>
          <w:szCs w:val="30"/>
        </w:rPr>
        <w:t>万元。</w:t>
      </w:r>
    </w:p>
    <w:p>
      <w:pPr>
        <w:pStyle w:val="12"/>
        <w:widowControl/>
        <w:spacing w:line="540" w:lineRule="exact"/>
        <w:ind w:firstLine="600"/>
        <w:rPr>
          <w:rFonts w:ascii="仿宋" w:hAnsi="仿宋" w:eastAsia="仿宋"/>
          <w:sz w:val="30"/>
          <w:szCs w:val="30"/>
        </w:rPr>
      </w:pPr>
      <w:r>
        <w:rPr>
          <w:rFonts w:hint="eastAsia" w:ascii="仿宋" w:hAnsi="仿宋" w:eastAsia="仿宋"/>
          <w:sz w:val="30"/>
          <w:szCs w:val="30"/>
        </w:rPr>
        <w:t>（二）预算总支出情况</w:t>
      </w:r>
    </w:p>
    <w:p>
      <w:pPr>
        <w:pStyle w:val="12"/>
        <w:widowControl/>
        <w:spacing w:line="540" w:lineRule="exact"/>
        <w:ind w:firstLine="600"/>
        <w:rPr>
          <w:rFonts w:ascii="仿宋" w:hAnsi="仿宋" w:eastAsia="仿宋"/>
          <w:sz w:val="30"/>
          <w:szCs w:val="30"/>
        </w:rPr>
      </w:pPr>
      <w:r>
        <w:rPr>
          <w:rFonts w:ascii="仿宋" w:hAnsi="仿宋" w:eastAsia="仿宋"/>
          <w:sz w:val="30"/>
          <w:szCs w:val="30"/>
        </w:rPr>
        <w:t>2020</w:t>
      </w:r>
      <w:r>
        <w:rPr>
          <w:rFonts w:hint="eastAsia" w:ascii="仿宋" w:hAnsi="仿宋" w:eastAsia="仿宋"/>
          <w:sz w:val="30"/>
          <w:szCs w:val="30"/>
        </w:rPr>
        <w:t>年本单位经批准的调整预算总支出金额合计</w:t>
      </w:r>
      <w:r>
        <w:rPr>
          <w:rFonts w:ascii="仿宋" w:hAnsi="仿宋" w:eastAsia="仿宋"/>
          <w:sz w:val="30"/>
          <w:szCs w:val="30"/>
        </w:rPr>
        <w:t>1545</w:t>
      </w:r>
      <w:r>
        <w:rPr>
          <w:rFonts w:hint="eastAsia" w:ascii="仿宋" w:hAnsi="仿宋" w:eastAsia="仿宋"/>
          <w:sz w:val="30"/>
          <w:szCs w:val="30"/>
        </w:rPr>
        <w:t>万元，其中住房保障支出</w:t>
      </w:r>
      <w:r>
        <w:rPr>
          <w:rFonts w:ascii="仿宋" w:hAnsi="仿宋" w:eastAsia="仿宋"/>
          <w:sz w:val="30"/>
          <w:szCs w:val="30"/>
        </w:rPr>
        <w:t>50</w:t>
      </w:r>
      <w:r>
        <w:rPr>
          <w:rFonts w:hint="eastAsia" w:ascii="仿宋" w:hAnsi="仿宋" w:eastAsia="仿宋"/>
          <w:sz w:val="30"/>
          <w:szCs w:val="30"/>
        </w:rPr>
        <w:t>万元，社会保障和</w:t>
      </w:r>
      <w:r>
        <w:rPr>
          <w:rFonts w:ascii="仿宋" w:hAnsi="仿宋" w:eastAsia="仿宋"/>
          <w:sz w:val="30"/>
          <w:szCs w:val="30"/>
        </w:rPr>
        <w:t>就业</w:t>
      </w:r>
      <w:r>
        <w:rPr>
          <w:rFonts w:hint="eastAsia" w:ascii="仿宋" w:hAnsi="仿宋" w:eastAsia="仿宋"/>
          <w:sz w:val="30"/>
          <w:szCs w:val="30"/>
        </w:rPr>
        <w:t>支出</w:t>
      </w:r>
      <w:r>
        <w:rPr>
          <w:rFonts w:ascii="仿宋" w:hAnsi="仿宋" w:eastAsia="仿宋"/>
          <w:sz w:val="30"/>
          <w:szCs w:val="30"/>
        </w:rPr>
        <w:t>180</w:t>
      </w:r>
      <w:r>
        <w:rPr>
          <w:rFonts w:hint="eastAsia" w:ascii="仿宋" w:hAnsi="仿宋" w:eastAsia="仿宋"/>
          <w:sz w:val="30"/>
          <w:szCs w:val="30"/>
        </w:rPr>
        <w:t>万元，卫生健康支出</w:t>
      </w:r>
      <w:r>
        <w:rPr>
          <w:rFonts w:ascii="仿宋" w:hAnsi="仿宋" w:eastAsia="仿宋"/>
          <w:sz w:val="30"/>
          <w:szCs w:val="30"/>
        </w:rPr>
        <w:t>1131</w:t>
      </w:r>
      <w:r>
        <w:rPr>
          <w:rFonts w:hint="eastAsia" w:ascii="仿宋" w:hAnsi="仿宋" w:eastAsia="仿宋"/>
          <w:sz w:val="30"/>
          <w:szCs w:val="30"/>
        </w:rPr>
        <w:t>万元，其他支出</w:t>
      </w:r>
      <w:r>
        <w:rPr>
          <w:rFonts w:ascii="仿宋" w:hAnsi="仿宋" w:eastAsia="仿宋"/>
          <w:sz w:val="30"/>
          <w:szCs w:val="30"/>
        </w:rPr>
        <w:t>184</w:t>
      </w:r>
      <w:r>
        <w:rPr>
          <w:rFonts w:hint="eastAsia" w:ascii="仿宋" w:hAnsi="仿宋" w:eastAsia="仿宋"/>
          <w:sz w:val="30"/>
          <w:szCs w:val="30"/>
        </w:rPr>
        <w:t>万元。</w:t>
      </w:r>
    </w:p>
    <w:p>
      <w:pPr>
        <w:pStyle w:val="12"/>
        <w:widowControl/>
        <w:spacing w:line="540" w:lineRule="exact"/>
        <w:ind w:firstLine="600"/>
        <w:rPr>
          <w:rFonts w:ascii="仿宋" w:hAnsi="仿宋" w:eastAsia="仿宋"/>
          <w:sz w:val="30"/>
          <w:szCs w:val="30"/>
        </w:rPr>
      </w:pPr>
      <w:r>
        <w:rPr>
          <w:rFonts w:hint="eastAsia" w:ascii="仿宋" w:hAnsi="仿宋" w:eastAsia="仿宋"/>
          <w:sz w:val="30"/>
          <w:szCs w:val="30"/>
        </w:rPr>
        <w:t>年末结转及结余</w:t>
      </w:r>
      <w:r>
        <w:rPr>
          <w:rFonts w:ascii="仿宋" w:hAnsi="仿宋" w:eastAsia="仿宋"/>
          <w:sz w:val="30"/>
          <w:szCs w:val="30"/>
        </w:rPr>
        <w:t>147</w:t>
      </w:r>
      <w:r>
        <w:rPr>
          <w:rFonts w:hint="eastAsia" w:ascii="仿宋" w:hAnsi="仿宋" w:eastAsia="仿宋"/>
          <w:sz w:val="30"/>
          <w:szCs w:val="30"/>
        </w:rPr>
        <w:t>万元，其中一般公共预算</w:t>
      </w:r>
      <w:r>
        <w:rPr>
          <w:rFonts w:ascii="仿宋" w:hAnsi="仿宋" w:eastAsia="仿宋"/>
          <w:sz w:val="30"/>
          <w:szCs w:val="30"/>
        </w:rPr>
        <w:t>财政拨款</w:t>
      </w:r>
      <w:r>
        <w:rPr>
          <w:rFonts w:hint="eastAsia" w:ascii="仿宋" w:hAnsi="仿宋" w:eastAsia="仿宋"/>
          <w:sz w:val="30"/>
          <w:szCs w:val="30"/>
        </w:rPr>
        <w:t>91万元，</w:t>
      </w:r>
      <w:r>
        <w:rPr>
          <w:rFonts w:ascii="仿宋" w:hAnsi="仿宋" w:eastAsia="仿宋"/>
          <w:sz w:val="30"/>
          <w:szCs w:val="30"/>
        </w:rPr>
        <w:t>政府性基金预算财政拨款</w:t>
      </w:r>
      <w:r>
        <w:rPr>
          <w:rFonts w:hint="eastAsia" w:ascii="仿宋" w:hAnsi="仿宋" w:eastAsia="仿宋"/>
          <w:sz w:val="30"/>
          <w:szCs w:val="30"/>
        </w:rPr>
        <w:t>56万元。</w:t>
      </w:r>
    </w:p>
    <w:p>
      <w:pPr>
        <w:pStyle w:val="12"/>
        <w:widowControl/>
        <w:spacing w:line="540" w:lineRule="exact"/>
        <w:ind w:firstLine="600"/>
        <w:rPr>
          <w:rFonts w:ascii="仿宋" w:hAnsi="仿宋" w:eastAsia="仿宋"/>
          <w:sz w:val="30"/>
          <w:szCs w:val="30"/>
        </w:rPr>
      </w:pPr>
      <w:r>
        <w:rPr>
          <w:rFonts w:hint="eastAsia" w:ascii="仿宋" w:hAnsi="仿宋" w:eastAsia="仿宋"/>
          <w:sz w:val="30"/>
          <w:szCs w:val="30"/>
        </w:rPr>
        <w:t>1、基本支出情况</w:t>
      </w:r>
    </w:p>
    <w:p>
      <w:pPr>
        <w:spacing w:line="580" w:lineRule="exact"/>
        <w:ind w:firstLine="646"/>
        <w:rPr>
          <w:rFonts w:ascii="仿宋" w:hAnsi="仿宋" w:eastAsia="仿宋" w:cs="仿宋"/>
          <w:sz w:val="30"/>
          <w:szCs w:val="30"/>
        </w:rPr>
      </w:pPr>
      <w:r>
        <w:rPr>
          <w:rFonts w:hint="eastAsia" w:ascii="仿宋" w:hAnsi="仿宋" w:eastAsia="仿宋" w:cs="仿宋"/>
          <w:sz w:val="30"/>
          <w:szCs w:val="30"/>
        </w:rPr>
        <w:t>本年基本支出合计</w:t>
      </w:r>
      <w:r>
        <w:rPr>
          <w:rFonts w:ascii="仿宋" w:hAnsi="仿宋" w:eastAsia="仿宋" w:cs="仿宋"/>
          <w:sz w:val="30"/>
          <w:szCs w:val="30"/>
        </w:rPr>
        <w:t>1209</w:t>
      </w:r>
      <w:r>
        <w:rPr>
          <w:rFonts w:hint="eastAsia" w:ascii="仿宋" w:hAnsi="仿宋" w:eastAsia="仿宋" w:cs="仿宋"/>
          <w:sz w:val="30"/>
          <w:szCs w:val="30"/>
        </w:rPr>
        <w:t>万元，</w:t>
      </w:r>
      <w:r>
        <w:rPr>
          <w:rFonts w:ascii="仿宋" w:hAnsi="仿宋" w:eastAsia="仿宋" w:cs="仿宋"/>
          <w:sz w:val="30"/>
          <w:szCs w:val="30"/>
        </w:rPr>
        <w:t xml:space="preserve"> </w:t>
      </w:r>
      <w:r>
        <w:rPr>
          <w:rFonts w:hint="eastAsia" w:ascii="仿宋" w:hAnsi="仿宋" w:eastAsia="仿宋" w:cs="仿宋"/>
          <w:sz w:val="30"/>
          <w:szCs w:val="30"/>
        </w:rPr>
        <w:t>其中，</w:t>
      </w:r>
      <w:r>
        <w:rPr>
          <w:rFonts w:ascii="仿宋" w:hAnsi="仿宋" w:eastAsia="仿宋" w:cs="仿宋"/>
          <w:sz w:val="30"/>
          <w:szCs w:val="30"/>
        </w:rPr>
        <w:t>工资福利支出</w:t>
      </w:r>
      <w:r>
        <w:rPr>
          <w:rFonts w:hint="eastAsia" w:ascii="仿宋" w:hAnsi="仿宋" w:eastAsia="仿宋" w:cs="仿宋"/>
          <w:sz w:val="30"/>
          <w:szCs w:val="30"/>
        </w:rPr>
        <w:t>116</w:t>
      </w:r>
      <w:r>
        <w:rPr>
          <w:rFonts w:ascii="仿宋" w:hAnsi="仿宋" w:eastAsia="仿宋" w:cs="仿宋"/>
          <w:sz w:val="30"/>
          <w:szCs w:val="30"/>
        </w:rPr>
        <w:t>5</w:t>
      </w:r>
      <w:r>
        <w:rPr>
          <w:rFonts w:hint="eastAsia" w:ascii="仿宋" w:hAnsi="仿宋" w:eastAsia="仿宋" w:cs="仿宋"/>
          <w:sz w:val="30"/>
          <w:szCs w:val="30"/>
        </w:rPr>
        <w:t>万元</w:t>
      </w:r>
      <w:r>
        <w:rPr>
          <w:rFonts w:ascii="仿宋" w:hAnsi="仿宋" w:eastAsia="仿宋" w:cs="仿宋"/>
          <w:sz w:val="30"/>
          <w:szCs w:val="30"/>
        </w:rPr>
        <w:t>，日常公用经费</w:t>
      </w:r>
      <w:r>
        <w:rPr>
          <w:rFonts w:hint="eastAsia" w:ascii="仿宋" w:hAnsi="仿宋" w:eastAsia="仿宋" w:cs="仿宋"/>
          <w:sz w:val="30"/>
          <w:szCs w:val="30"/>
        </w:rPr>
        <w:t>支出44万元。</w:t>
      </w:r>
    </w:p>
    <w:p>
      <w:pPr>
        <w:spacing w:line="580" w:lineRule="exact"/>
        <w:ind w:firstLine="646"/>
        <w:rPr>
          <w:rFonts w:ascii="仿宋" w:hAnsi="仿宋" w:eastAsia="仿宋" w:cs="仿宋"/>
          <w:sz w:val="30"/>
          <w:szCs w:val="30"/>
        </w:rPr>
      </w:pPr>
    </w:p>
    <w:tbl>
      <w:tblPr>
        <w:tblStyle w:val="5"/>
        <w:tblpPr w:leftFromText="180" w:rightFromText="180" w:vertAnchor="text" w:tblpXSpec="center" w:tblpY="1"/>
        <w:tblOverlap w:val="never"/>
        <w:tblW w:w="8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61"/>
        <w:gridCol w:w="3329"/>
        <w:gridCol w:w="2976"/>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1061" w:type="dxa"/>
            <w:shd w:val="clear" w:color="auto" w:fill="FFFFFF"/>
            <w:tcMar>
              <w:left w:w="108" w:type="dxa"/>
              <w:right w:w="108" w:type="dxa"/>
            </w:tcMar>
            <w:vAlign w:val="center"/>
          </w:tcPr>
          <w:p>
            <w:pPr>
              <w:spacing w:line="440" w:lineRule="atLeast"/>
              <w:jc w:val="center"/>
              <w:rPr>
                <w:rFonts w:ascii="仿宋" w:hAnsi="仿宋" w:eastAsia="仿宋" w:cs="仿宋"/>
                <w:b/>
                <w:sz w:val="24"/>
              </w:rPr>
            </w:pPr>
            <w:r>
              <w:rPr>
                <w:rFonts w:hint="eastAsia" w:ascii="仿宋" w:hAnsi="仿宋" w:eastAsia="仿宋" w:cs="仿宋"/>
                <w:b/>
                <w:sz w:val="24"/>
              </w:rPr>
              <w:t>序号</w:t>
            </w:r>
          </w:p>
        </w:tc>
        <w:tc>
          <w:tcPr>
            <w:tcW w:w="3329" w:type="dxa"/>
            <w:shd w:val="clear" w:color="auto" w:fill="FFFFFF"/>
            <w:vAlign w:val="center"/>
          </w:tcPr>
          <w:p>
            <w:pPr>
              <w:spacing w:line="440" w:lineRule="atLeast"/>
              <w:jc w:val="center"/>
              <w:rPr>
                <w:rFonts w:ascii="仿宋" w:hAnsi="仿宋" w:eastAsia="仿宋" w:cs="仿宋"/>
                <w:b/>
                <w:sz w:val="24"/>
              </w:rPr>
            </w:pPr>
            <w:r>
              <w:rPr>
                <w:rFonts w:hint="eastAsia" w:ascii="仿宋" w:hAnsi="仿宋" w:eastAsia="仿宋" w:cs="仿宋"/>
                <w:b/>
                <w:sz w:val="24"/>
              </w:rPr>
              <w:t>支出项目</w:t>
            </w:r>
          </w:p>
        </w:tc>
        <w:tc>
          <w:tcPr>
            <w:tcW w:w="2976" w:type="dxa"/>
            <w:shd w:val="clear" w:color="auto" w:fill="FFFFFF"/>
            <w:vAlign w:val="center"/>
          </w:tcPr>
          <w:p>
            <w:pPr>
              <w:spacing w:line="440" w:lineRule="atLeast"/>
              <w:jc w:val="center"/>
              <w:rPr>
                <w:rFonts w:ascii="仿宋" w:hAnsi="仿宋" w:eastAsia="仿宋" w:cs="仿宋"/>
                <w:b/>
                <w:sz w:val="24"/>
              </w:rPr>
            </w:pPr>
            <w:r>
              <w:rPr>
                <w:rFonts w:hint="eastAsia" w:ascii="仿宋" w:hAnsi="仿宋" w:eastAsia="仿宋" w:cs="仿宋"/>
                <w:b/>
                <w:sz w:val="24"/>
              </w:rPr>
              <w:t>20</w:t>
            </w:r>
            <w:r>
              <w:rPr>
                <w:rFonts w:ascii="仿宋" w:hAnsi="仿宋" w:eastAsia="仿宋" w:cs="仿宋"/>
                <w:b/>
                <w:sz w:val="24"/>
              </w:rPr>
              <w:t>20</w:t>
            </w:r>
            <w:r>
              <w:rPr>
                <w:rFonts w:hint="eastAsia" w:ascii="仿宋" w:hAnsi="仿宋" w:eastAsia="仿宋" w:cs="仿宋"/>
                <w:b/>
                <w:sz w:val="24"/>
              </w:rPr>
              <w:t>年基本支出（万元）</w:t>
            </w:r>
          </w:p>
        </w:tc>
        <w:tc>
          <w:tcPr>
            <w:tcW w:w="1300" w:type="dxa"/>
            <w:shd w:val="clear" w:color="auto" w:fill="FFFFFF"/>
            <w:vAlign w:val="center"/>
          </w:tcPr>
          <w:p>
            <w:pPr>
              <w:spacing w:line="440" w:lineRule="atLeast"/>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1061" w:type="dxa"/>
            <w:shd w:val="clear" w:color="auto" w:fill="FFFFFF"/>
            <w:tcMar>
              <w:left w:w="108" w:type="dxa"/>
              <w:right w:w="108" w:type="dxa"/>
            </w:tcMar>
            <w:vAlign w:val="center"/>
          </w:tcPr>
          <w:p>
            <w:pPr>
              <w:jc w:val="center"/>
              <w:rPr>
                <w:rFonts w:ascii="仿宋" w:hAnsi="仿宋" w:eastAsia="仿宋" w:cs="宋体"/>
                <w:sz w:val="24"/>
              </w:rPr>
            </w:pPr>
            <w:r>
              <w:rPr>
                <w:rFonts w:hint="eastAsia" w:ascii="仿宋" w:hAnsi="仿宋" w:eastAsia="仿宋" w:cs="宋体"/>
                <w:sz w:val="24"/>
              </w:rPr>
              <w:t>1</w:t>
            </w:r>
          </w:p>
        </w:tc>
        <w:tc>
          <w:tcPr>
            <w:tcW w:w="3329" w:type="dxa"/>
            <w:shd w:val="clear" w:color="auto" w:fill="FFFFFF"/>
            <w:vAlign w:val="center"/>
          </w:tcPr>
          <w:p>
            <w:pPr>
              <w:rPr>
                <w:rFonts w:ascii="仿宋" w:hAnsi="仿宋" w:eastAsia="仿宋" w:cs="宋体"/>
                <w:sz w:val="24"/>
              </w:rPr>
            </w:pPr>
            <w:r>
              <w:rPr>
                <w:rFonts w:hint="eastAsia" w:ascii="仿宋" w:hAnsi="仿宋" w:eastAsia="仿宋" w:cs="宋体"/>
                <w:sz w:val="24"/>
              </w:rPr>
              <w:t>工资福利支出</w:t>
            </w:r>
          </w:p>
        </w:tc>
        <w:tc>
          <w:tcPr>
            <w:tcW w:w="2976" w:type="dxa"/>
            <w:shd w:val="clear" w:color="auto" w:fill="FFFFFF"/>
            <w:vAlign w:val="center"/>
          </w:tcPr>
          <w:p>
            <w:pPr>
              <w:jc w:val="center"/>
              <w:rPr>
                <w:rFonts w:ascii="仿宋" w:hAnsi="仿宋" w:eastAsia="仿宋" w:cs="宋体"/>
                <w:sz w:val="24"/>
              </w:rPr>
            </w:pPr>
            <w:r>
              <w:rPr>
                <w:rFonts w:ascii="仿宋" w:hAnsi="仿宋" w:eastAsia="仿宋" w:cs="仿宋"/>
                <w:sz w:val="24"/>
              </w:rPr>
              <w:t>1165</w:t>
            </w:r>
          </w:p>
        </w:tc>
        <w:tc>
          <w:tcPr>
            <w:tcW w:w="1300" w:type="dxa"/>
            <w:shd w:val="clear" w:color="auto" w:fill="FFFFFF"/>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3" w:hRule="atLeast"/>
        </w:trPr>
        <w:tc>
          <w:tcPr>
            <w:tcW w:w="1061" w:type="dxa"/>
            <w:shd w:val="clear" w:color="auto" w:fill="FFFFFF"/>
            <w:tcMar>
              <w:left w:w="108" w:type="dxa"/>
              <w:right w:w="108" w:type="dxa"/>
            </w:tcMar>
            <w:vAlign w:val="center"/>
          </w:tcPr>
          <w:p>
            <w:pPr>
              <w:jc w:val="center"/>
              <w:rPr>
                <w:rFonts w:ascii="仿宋" w:hAnsi="仿宋" w:eastAsia="仿宋" w:cs="宋体"/>
                <w:sz w:val="24"/>
              </w:rPr>
            </w:pPr>
            <w:r>
              <w:rPr>
                <w:rFonts w:hint="eastAsia" w:ascii="仿宋" w:hAnsi="仿宋" w:eastAsia="仿宋" w:cs="宋体"/>
                <w:sz w:val="24"/>
              </w:rPr>
              <w:t>2</w:t>
            </w:r>
          </w:p>
        </w:tc>
        <w:tc>
          <w:tcPr>
            <w:tcW w:w="3329" w:type="dxa"/>
            <w:shd w:val="clear" w:color="auto" w:fill="FFFFFF"/>
            <w:vAlign w:val="center"/>
          </w:tcPr>
          <w:p>
            <w:pPr>
              <w:rPr>
                <w:rFonts w:ascii="仿宋" w:hAnsi="仿宋" w:eastAsia="仿宋" w:cs="宋体"/>
                <w:sz w:val="24"/>
              </w:rPr>
            </w:pPr>
            <w:r>
              <w:rPr>
                <w:rFonts w:hint="eastAsia" w:ascii="仿宋" w:hAnsi="仿宋" w:eastAsia="仿宋" w:cs="宋体"/>
                <w:sz w:val="24"/>
              </w:rPr>
              <w:t>日常</w:t>
            </w:r>
            <w:r>
              <w:rPr>
                <w:rFonts w:ascii="仿宋" w:hAnsi="仿宋" w:eastAsia="仿宋" w:cs="宋体"/>
                <w:sz w:val="24"/>
              </w:rPr>
              <w:t>公用经费支出</w:t>
            </w:r>
          </w:p>
        </w:tc>
        <w:tc>
          <w:tcPr>
            <w:tcW w:w="2976" w:type="dxa"/>
            <w:shd w:val="clear" w:color="auto" w:fill="FFFFFF"/>
            <w:vAlign w:val="center"/>
          </w:tcPr>
          <w:p>
            <w:pPr>
              <w:jc w:val="center"/>
              <w:rPr>
                <w:rFonts w:ascii="仿宋" w:hAnsi="仿宋" w:eastAsia="仿宋" w:cs="宋体"/>
                <w:sz w:val="24"/>
              </w:rPr>
            </w:pPr>
            <w:r>
              <w:rPr>
                <w:rFonts w:ascii="仿宋" w:hAnsi="仿宋" w:eastAsia="仿宋" w:cs="宋体"/>
                <w:sz w:val="24"/>
              </w:rPr>
              <w:t>44</w:t>
            </w:r>
          </w:p>
        </w:tc>
        <w:tc>
          <w:tcPr>
            <w:tcW w:w="1300" w:type="dxa"/>
            <w:shd w:val="clear" w:color="auto" w:fill="FFFFFF"/>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3" w:hRule="atLeast"/>
        </w:trPr>
        <w:tc>
          <w:tcPr>
            <w:tcW w:w="1061" w:type="dxa"/>
            <w:shd w:val="clear" w:color="auto" w:fill="FFFFFF"/>
            <w:tcMar>
              <w:left w:w="108" w:type="dxa"/>
              <w:right w:w="108" w:type="dxa"/>
            </w:tcMar>
            <w:vAlign w:val="center"/>
          </w:tcPr>
          <w:p>
            <w:pPr>
              <w:jc w:val="center"/>
              <w:rPr>
                <w:rFonts w:ascii="仿宋" w:hAnsi="仿宋" w:eastAsia="仿宋" w:cs="宋体"/>
                <w:b/>
                <w:sz w:val="24"/>
              </w:rPr>
            </w:pPr>
            <w:r>
              <w:rPr>
                <w:rFonts w:hint="eastAsia" w:ascii="仿宋" w:hAnsi="仿宋" w:eastAsia="仿宋" w:cs="宋体"/>
                <w:b/>
                <w:sz w:val="24"/>
              </w:rPr>
              <w:t>5</w:t>
            </w:r>
          </w:p>
        </w:tc>
        <w:tc>
          <w:tcPr>
            <w:tcW w:w="3329" w:type="dxa"/>
            <w:shd w:val="clear" w:color="auto" w:fill="FFFFFF"/>
            <w:vAlign w:val="center"/>
          </w:tcPr>
          <w:p>
            <w:pPr>
              <w:jc w:val="center"/>
              <w:rPr>
                <w:rFonts w:ascii="仿宋" w:hAnsi="仿宋" w:eastAsia="仿宋" w:cs="宋体"/>
                <w:b/>
                <w:sz w:val="24"/>
              </w:rPr>
            </w:pPr>
            <w:r>
              <w:rPr>
                <w:rFonts w:hint="eastAsia" w:ascii="仿宋" w:hAnsi="仿宋" w:eastAsia="仿宋" w:cs="宋体"/>
                <w:b/>
                <w:sz w:val="24"/>
              </w:rPr>
              <w:t>合</w:t>
            </w:r>
            <w:r>
              <w:rPr>
                <w:rFonts w:eastAsia="仿宋" w:cs="Calibri"/>
                <w:b/>
                <w:sz w:val="24"/>
              </w:rPr>
              <w:t>    </w:t>
            </w:r>
            <w:r>
              <w:rPr>
                <w:rFonts w:hint="eastAsia" w:ascii="仿宋" w:hAnsi="仿宋" w:eastAsia="仿宋" w:cs="宋体"/>
                <w:b/>
                <w:sz w:val="24"/>
              </w:rPr>
              <w:t>计</w:t>
            </w:r>
          </w:p>
        </w:tc>
        <w:tc>
          <w:tcPr>
            <w:tcW w:w="2976" w:type="dxa"/>
            <w:shd w:val="clear" w:color="auto" w:fill="FFFFFF"/>
            <w:vAlign w:val="center"/>
          </w:tcPr>
          <w:p>
            <w:pPr>
              <w:jc w:val="center"/>
              <w:rPr>
                <w:rFonts w:ascii="仿宋" w:hAnsi="仿宋" w:eastAsia="仿宋" w:cs="宋体"/>
                <w:b/>
                <w:sz w:val="24"/>
              </w:rPr>
            </w:pPr>
            <w:r>
              <w:rPr>
                <w:rFonts w:ascii="仿宋" w:hAnsi="仿宋" w:eastAsia="仿宋" w:cs="宋体"/>
                <w:b/>
                <w:sz w:val="24"/>
              </w:rPr>
              <w:t>1209</w:t>
            </w:r>
          </w:p>
        </w:tc>
        <w:tc>
          <w:tcPr>
            <w:tcW w:w="1300" w:type="dxa"/>
            <w:shd w:val="clear" w:color="auto" w:fill="FFFFFF"/>
            <w:vAlign w:val="center"/>
          </w:tcPr>
          <w:p>
            <w:pPr>
              <w:jc w:val="center"/>
              <w:rPr>
                <w:rFonts w:ascii="仿宋" w:hAnsi="仿宋" w:eastAsia="仿宋" w:cs="宋体"/>
                <w:b/>
                <w:sz w:val="24"/>
              </w:rPr>
            </w:pPr>
          </w:p>
        </w:tc>
      </w:tr>
    </w:tbl>
    <w:p>
      <w:pPr>
        <w:pStyle w:val="12"/>
        <w:widowControl/>
        <w:spacing w:line="540" w:lineRule="exact"/>
        <w:ind w:firstLine="600"/>
        <w:rPr>
          <w:rFonts w:ascii="仿宋" w:hAnsi="仿宋" w:eastAsia="仿宋"/>
          <w:sz w:val="30"/>
          <w:szCs w:val="30"/>
        </w:rPr>
      </w:pPr>
      <w:r>
        <w:rPr>
          <w:rFonts w:hint="eastAsia" w:ascii="仿宋" w:hAnsi="仿宋" w:eastAsia="仿宋"/>
          <w:sz w:val="30"/>
          <w:szCs w:val="30"/>
        </w:rPr>
        <w:t>2、项目支出情况</w:t>
      </w:r>
    </w:p>
    <w:p>
      <w:pPr>
        <w:spacing w:line="580" w:lineRule="exact"/>
        <w:ind w:firstLine="646"/>
        <w:rPr>
          <w:rFonts w:ascii="仿宋" w:hAnsi="仿宋" w:eastAsia="仿宋" w:cs="仿宋"/>
          <w:sz w:val="30"/>
          <w:szCs w:val="30"/>
        </w:rPr>
      </w:pPr>
      <w:r>
        <w:rPr>
          <w:rFonts w:hint="eastAsia" w:ascii="仿宋" w:hAnsi="仿宋" w:eastAsia="仿宋" w:cs="仿宋"/>
          <w:sz w:val="30"/>
          <w:szCs w:val="30"/>
        </w:rPr>
        <w:t>本</w:t>
      </w:r>
      <w:r>
        <w:rPr>
          <w:rFonts w:ascii="仿宋" w:hAnsi="仿宋" w:eastAsia="仿宋" w:cs="仿宋"/>
          <w:sz w:val="30"/>
          <w:szCs w:val="30"/>
        </w:rPr>
        <w:t>单位</w:t>
      </w:r>
      <w:r>
        <w:rPr>
          <w:rFonts w:hint="eastAsia" w:ascii="仿宋" w:hAnsi="仿宋" w:eastAsia="仿宋" w:cs="仿宋"/>
          <w:sz w:val="30"/>
          <w:szCs w:val="30"/>
        </w:rPr>
        <w:t>2020年一般</w:t>
      </w:r>
      <w:r>
        <w:rPr>
          <w:rFonts w:ascii="仿宋" w:hAnsi="仿宋" w:eastAsia="仿宋" w:cs="仿宋"/>
          <w:sz w:val="30"/>
          <w:szCs w:val="30"/>
        </w:rPr>
        <w:t>公共预算拨款</w:t>
      </w:r>
      <w:r>
        <w:rPr>
          <w:rFonts w:hint="eastAsia" w:ascii="仿宋" w:hAnsi="仿宋" w:eastAsia="仿宋" w:cs="仿宋"/>
          <w:sz w:val="30"/>
          <w:szCs w:val="30"/>
        </w:rPr>
        <w:t>项目</w:t>
      </w:r>
      <w:r>
        <w:rPr>
          <w:rFonts w:ascii="仿宋" w:hAnsi="仿宋" w:eastAsia="仿宋" w:cs="仿宋"/>
          <w:sz w:val="30"/>
          <w:szCs w:val="30"/>
        </w:rPr>
        <w:t>支出</w:t>
      </w:r>
      <w:r>
        <w:rPr>
          <w:rFonts w:hint="eastAsia" w:ascii="仿宋" w:hAnsi="仿宋" w:eastAsia="仿宋" w:cs="仿宋"/>
          <w:sz w:val="30"/>
          <w:szCs w:val="30"/>
        </w:rPr>
        <w:t>152万元（其中优抚支出23万元、医院维修</w:t>
      </w:r>
      <w:r>
        <w:rPr>
          <w:rFonts w:ascii="仿宋" w:hAnsi="仿宋" w:eastAsia="仿宋" w:cs="仿宋"/>
          <w:sz w:val="30"/>
          <w:szCs w:val="30"/>
        </w:rPr>
        <w:t>经费</w:t>
      </w:r>
      <w:r>
        <w:rPr>
          <w:rFonts w:hint="eastAsia" w:ascii="仿宋" w:hAnsi="仿宋" w:eastAsia="仿宋" w:cs="仿宋"/>
          <w:sz w:val="30"/>
          <w:szCs w:val="30"/>
        </w:rPr>
        <w:t>24万元、公立医院改革34万元、优抚对象医疗</w:t>
      </w:r>
      <w:r>
        <w:rPr>
          <w:rFonts w:ascii="仿宋" w:hAnsi="仿宋" w:eastAsia="仿宋" w:cs="仿宋"/>
          <w:sz w:val="30"/>
          <w:szCs w:val="30"/>
        </w:rPr>
        <w:t>补助</w:t>
      </w:r>
      <w:r>
        <w:rPr>
          <w:rFonts w:hint="eastAsia" w:ascii="仿宋" w:hAnsi="仿宋" w:eastAsia="仿宋" w:cs="仿宋"/>
          <w:sz w:val="30"/>
          <w:szCs w:val="30"/>
        </w:rPr>
        <w:t>21万元、新冠肺炎</w:t>
      </w:r>
      <w:r>
        <w:rPr>
          <w:rFonts w:ascii="仿宋" w:hAnsi="仿宋" w:eastAsia="仿宋" w:cs="仿宋"/>
          <w:sz w:val="30"/>
          <w:szCs w:val="30"/>
        </w:rPr>
        <w:t>疫情防控中央补助资金</w:t>
      </w:r>
      <w:r>
        <w:rPr>
          <w:rFonts w:hint="eastAsia" w:ascii="仿宋" w:hAnsi="仿宋" w:eastAsia="仿宋" w:cs="仿宋"/>
          <w:sz w:val="30"/>
          <w:szCs w:val="30"/>
        </w:rPr>
        <w:t>50万元）按照项目支出明细如下：</w:t>
      </w:r>
    </w:p>
    <w:tbl>
      <w:tblPr>
        <w:tblStyle w:val="5"/>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88"/>
        <w:gridCol w:w="3506"/>
        <w:gridCol w:w="29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atLeast"/>
          <w:jc w:val="center"/>
        </w:trPr>
        <w:tc>
          <w:tcPr>
            <w:tcW w:w="988" w:type="dxa"/>
            <w:shd w:val="clear" w:color="auto" w:fill="FFFFFF"/>
            <w:tcMar>
              <w:left w:w="108" w:type="dxa"/>
              <w:right w:w="108" w:type="dxa"/>
            </w:tcMar>
          </w:tcPr>
          <w:p>
            <w:pPr>
              <w:spacing w:line="440" w:lineRule="atLeast"/>
              <w:ind w:left="-317" w:leftChars="-151" w:firstLine="285" w:firstLineChars="119"/>
              <w:jc w:val="center"/>
              <w:rPr>
                <w:rFonts w:ascii="仿宋" w:hAnsi="仿宋" w:eastAsia="仿宋" w:cs="仿宋"/>
                <w:b/>
                <w:sz w:val="24"/>
              </w:rPr>
            </w:pPr>
            <w:r>
              <w:rPr>
                <w:rFonts w:hint="eastAsia" w:ascii="仿宋" w:hAnsi="仿宋" w:eastAsia="仿宋" w:cs="仿宋"/>
                <w:b/>
                <w:sz w:val="24"/>
              </w:rPr>
              <w:t>序号</w:t>
            </w:r>
          </w:p>
        </w:tc>
        <w:tc>
          <w:tcPr>
            <w:tcW w:w="3506" w:type="dxa"/>
            <w:shd w:val="clear" w:color="auto" w:fill="FFFFFF"/>
          </w:tcPr>
          <w:p>
            <w:pPr>
              <w:spacing w:line="440" w:lineRule="atLeast"/>
              <w:jc w:val="center"/>
              <w:rPr>
                <w:rFonts w:ascii="仿宋" w:hAnsi="仿宋" w:eastAsia="仿宋" w:cs="仿宋"/>
                <w:b/>
                <w:sz w:val="24"/>
              </w:rPr>
            </w:pPr>
            <w:r>
              <w:rPr>
                <w:rFonts w:hint="eastAsia" w:ascii="仿宋" w:hAnsi="仿宋" w:eastAsia="仿宋" w:cs="仿宋"/>
                <w:b/>
                <w:sz w:val="24"/>
              </w:rPr>
              <w:t>支出项目</w:t>
            </w:r>
          </w:p>
        </w:tc>
        <w:tc>
          <w:tcPr>
            <w:tcW w:w="2977" w:type="dxa"/>
            <w:shd w:val="clear" w:color="auto" w:fill="FFFFFF"/>
          </w:tcPr>
          <w:p>
            <w:pPr>
              <w:spacing w:line="440" w:lineRule="atLeast"/>
              <w:jc w:val="center"/>
              <w:rPr>
                <w:rFonts w:ascii="仿宋" w:hAnsi="仿宋" w:eastAsia="仿宋" w:cs="仿宋"/>
                <w:b/>
                <w:sz w:val="24"/>
              </w:rPr>
            </w:pPr>
            <w:r>
              <w:rPr>
                <w:rFonts w:hint="eastAsia" w:ascii="仿宋" w:hAnsi="仿宋" w:eastAsia="仿宋" w:cs="仿宋"/>
                <w:b/>
                <w:sz w:val="24"/>
              </w:rPr>
              <w:t>20</w:t>
            </w:r>
            <w:r>
              <w:rPr>
                <w:rFonts w:ascii="仿宋" w:hAnsi="仿宋" w:eastAsia="仿宋" w:cs="仿宋"/>
                <w:b/>
                <w:sz w:val="24"/>
              </w:rPr>
              <w:t>20</w:t>
            </w:r>
            <w:r>
              <w:rPr>
                <w:rFonts w:hint="eastAsia" w:ascii="仿宋" w:hAnsi="仿宋" w:eastAsia="仿宋" w:cs="仿宋"/>
                <w:b/>
                <w:sz w:val="24"/>
              </w:rPr>
              <w:t>年项目支出（万元）</w:t>
            </w:r>
          </w:p>
        </w:tc>
        <w:tc>
          <w:tcPr>
            <w:tcW w:w="1559" w:type="dxa"/>
            <w:shd w:val="clear" w:color="auto" w:fill="FFFFFF"/>
          </w:tcPr>
          <w:p>
            <w:pPr>
              <w:spacing w:line="440" w:lineRule="atLeast"/>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988" w:type="dxa"/>
            <w:shd w:val="clear" w:color="auto" w:fill="FFFFFF"/>
            <w:tcMar>
              <w:left w:w="108" w:type="dxa"/>
              <w:right w:w="108" w:type="dxa"/>
            </w:tcMar>
          </w:tcPr>
          <w:p>
            <w:pPr>
              <w:spacing w:line="440" w:lineRule="atLeast"/>
              <w:jc w:val="center"/>
              <w:rPr>
                <w:rFonts w:ascii="仿宋" w:hAnsi="仿宋" w:eastAsia="仿宋" w:cs="仿宋"/>
                <w:sz w:val="24"/>
              </w:rPr>
            </w:pPr>
            <w:r>
              <w:rPr>
                <w:rFonts w:hint="eastAsia" w:ascii="仿宋" w:hAnsi="仿宋" w:eastAsia="仿宋" w:cs="仿宋"/>
                <w:sz w:val="24"/>
              </w:rPr>
              <w:t>1</w:t>
            </w:r>
          </w:p>
        </w:tc>
        <w:tc>
          <w:tcPr>
            <w:tcW w:w="3506" w:type="dxa"/>
            <w:shd w:val="clear" w:color="auto" w:fill="FFFFFF"/>
          </w:tcPr>
          <w:p>
            <w:pPr>
              <w:spacing w:line="440" w:lineRule="atLeast"/>
              <w:rPr>
                <w:rFonts w:ascii="仿宋" w:hAnsi="仿宋" w:eastAsia="仿宋" w:cs="仿宋"/>
                <w:sz w:val="24"/>
              </w:rPr>
            </w:pPr>
            <w:r>
              <w:rPr>
                <w:rFonts w:hint="eastAsia" w:ascii="仿宋" w:hAnsi="仿宋" w:eastAsia="仿宋" w:cs="仿宋"/>
                <w:sz w:val="24"/>
              </w:rPr>
              <w:t>优抚支出</w:t>
            </w:r>
          </w:p>
        </w:tc>
        <w:tc>
          <w:tcPr>
            <w:tcW w:w="2977" w:type="dxa"/>
            <w:shd w:val="clear" w:color="auto" w:fill="FFFFFF"/>
          </w:tcPr>
          <w:p>
            <w:pPr>
              <w:spacing w:line="440" w:lineRule="atLeast"/>
              <w:jc w:val="center"/>
              <w:rPr>
                <w:rFonts w:ascii="仿宋" w:hAnsi="仿宋" w:eastAsia="仿宋" w:cs="仿宋"/>
                <w:sz w:val="24"/>
              </w:rPr>
            </w:pPr>
            <w:r>
              <w:rPr>
                <w:rFonts w:ascii="仿宋" w:hAnsi="仿宋" w:eastAsia="仿宋" w:cs="仿宋"/>
                <w:sz w:val="24"/>
              </w:rPr>
              <w:t>23</w:t>
            </w:r>
          </w:p>
        </w:tc>
        <w:tc>
          <w:tcPr>
            <w:tcW w:w="1559" w:type="dxa"/>
            <w:shd w:val="clear" w:color="auto" w:fill="FFFFFF"/>
          </w:tcPr>
          <w:p>
            <w:pPr>
              <w:spacing w:line="44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988" w:type="dxa"/>
            <w:shd w:val="clear" w:color="auto" w:fill="FFFFFF"/>
            <w:tcMar>
              <w:left w:w="108" w:type="dxa"/>
              <w:right w:w="108" w:type="dxa"/>
            </w:tcMar>
          </w:tcPr>
          <w:p>
            <w:pPr>
              <w:spacing w:line="440" w:lineRule="atLeast"/>
              <w:jc w:val="center"/>
              <w:rPr>
                <w:rFonts w:ascii="仿宋" w:hAnsi="仿宋" w:eastAsia="仿宋" w:cs="仿宋"/>
                <w:sz w:val="24"/>
              </w:rPr>
            </w:pPr>
            <w:r>
              <w:rPr>
                <w:rFonts w:hint="eastAsia" w:ascii="仿宋" w:hAnsi="仿宋" w:eastAsia="仿宋" w:cs="仿宋"/>
                <w:sz w:val="24"/>
              </w:rPr>
              <w:t>2</w:t>
            </w:r>
          </w:p>
        </w:tc>
        <w:tc>
          <w:tcPr>
            <w:tcW w:w="3506" w:type="dxa"/>
            <w:shd w:val="clear" w:color="auto" w:fill="FFFFFF"/>
          </w:tcPr>
          <w:p>
            <w:pPr>
              <w:spacing w:line="440" w:lineRule="atLeast"/>
              <w:rPr>
                <w:rFonts w:ascii="仿宋" w:hAnsi="仿宋" w:eastAsia="仿宋" w:cs="仿宋"/>
                <w:sz w:val="24"/>
              </w:rPr>
            </w:pPr>
            <w:r>
              <w:rPr>
                <w:rFonts w:hint="eastAsia" w:ascii="仿宋" w:hAnsi="仿宋" w:eastAsia="仿宋" w:cs="宋体"/>
                <w:sz w:val="24"/>
              </w:rPr>
              <w:t>医院维修</w:t>
            </w:r>
            <w:r>
              <w:rPr>
                <w:rFonts w:ascii="仿宋" w:hAnsi="仿宋" w:eastAsia="仿宋" w:cs="宋体"/>
                <w:sz w:val="24"/>
              </w:rPr>
              <w:t>经费</w:t>
            </w:r>
          </w:p>
        </w:tc>
        <w:tc>
          <w:tcPr>
            <w:tcW w:w="2977" w:type="dxa"/>
            <w:shd w:val="clear" w:color="auto" w:fill="FFFFFF"/>
          </w:tcPr>
          <w:p>
            <w:pPr>
              <w:spacing w:line="440" w:lineRule="atLeast"/>
              <w:jc w:val="center"/>
              <w:rPr>
                <w:rFonts w:ascii="仿宋" w:hAnsi="仿宋" w:eastAsia="仿宋" w:cs="仿宋"/>
                <w:sz w:val="24"/>
              </w:rPr>
            </w:pPr>
            <w:r>
              <w:rPr>
                <w:rFonts w:ascii="仿宋" w:hAnsi="仿宋" w:eastAsia="仿宋" w:cs="仿宋"/>
                <w:sz w:val="24"/>
              </w:rPr>
              <w:t>24</w:t>
            </w:r>
          </w:p>
        </w:tc>
        <w:tc>
          <w:tcPr>
            <w:tcW w:w="1559" w:type="dxa"/>
            <w:shd w:val="clear" w:color="auto" w:fill="FFFFFF"/>
          </w:tcPr>
          <w:p>
            <w:pPr>
              <w:spacing w:line="44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988" w:type="dxa"/>
            <w:shd w:val="clear" w:color="auto" w:fill="FFFFFF"/>
            <w:tcMar>
              <w:left w:w="108" w:type="dxa"/>
              <w:right w:w="108" w:type="dxa"/>
            </w:tcMar>
          </w:tcPr>
          <w:p>
            <w:pPr>
              <w:spacing w:line="440" w:lineRule="atLeast"/>
              <w:jc w:val="center"/>
              <w:rPr>
                <w:rFonts w:ascii="仿宋" w:hAnsi="仿宋" w:eastAsia="仿宋" w:cs="仿宋"/>
                <w:sz w:val="24"/>
              </w:rPr>
            </w:pPr>
            <w:r>
              <w:rPr>
                <w:rFonts w:hint="eastAsia" w:ascii="仿宋" w:hAnsi="仿宋" w:eastAsia="仿宋" w:cs="仿宋"/>
                <w:sz w:val="24"/>
              </w:rPr>
              <w:t>3</w:t>
            </w:r>
          </w:p>
        </w:tc>
        <w:tc>
          <w:tcPr>
            <w:tcW w:w="3506" w:type="dxa"/>
            <w:shd w:val="clear" w:color="auto" w:fill="FFFFFF"/>
          </w:tcPr>
          <w:p>
            <w:pPr>
              <w:spacing w:line="440" w:lineRule="atLeast"/>
              <w:rPr>
                <w:rFonts w:ascii="仿宋" w:hAnsi="仿宋" w:eastAsia="仿宋" w:cs="宋体"/>
                <w:sz w:val="24"/>
              </w:rPr>
            </w:pPr>
            <w:r>
              <w:rPr>
                <w:rFonts w:hint="eastAsia" w:ascii="仿宋" w:hAnsi="仿宋" w:eastAsia="仿宋" w:cs="宋体"/>
                <w:sz w:val="24"/>
              </w:rPr>
              <w:t>公立医院改革</w:t>
            </w:r>
          </w:p>
        </w:tc>
        <w:tc>
          <w:tcPr>
            <w:tcW w:w="2977" w:type="dxa"/>
            <w:shd w:val="clear" w:color="auto" w:fill="FFFFFF"/>
          </w:tcPr>
          <w:p>
            <w:pPr>
              <w:spacing w:line="440" w:lineRule="atLeast"/>
              <w:jc w:val="center"/>
              <w:rPr>
                <w:rFonts w:ascii="仿宋" w:hAnsi="仿宋" w:eastAsia="仿宋" w:cs="仿宋"/>
                <w:sz w:val="24"/>
              </w:rPr>
            </w:pPr>
            <w:r>
              <w:rPr>
                <w:rFonts w:ascii="仿宋" w:hAnsi="仿宋" w:eastAsia="仿宋" w:cs="仿宋"/>
                <w:sz w:val="24"/>
              </w:rPr>
              <w:t>34</w:t>
            </w:r>
          </w:p>
        </w:tc>
        <w:tc>
          <w:tcPr>
            <w:tcW w:w="1559" w:type="dxa"/>
            <w:shd w:val="clear" w:color="auto" w:fill="FFFFFF"/>
          </w:tcPr>
          <w:p>
            <w:pPr>
              <w:spacing w:line="44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988" w:type="dxa"/>
            <w:shd w:val="clear" w:color="auto" w:fill="FFFFFF"/>
            <w:tcMar>
              <w:left w:w="108" w:type="dxa"/>
              <w:right w:w="108" w:type="dxa"/>
            </w:tcMar>
          </w:tcPr>
          <w:p>
            <w:pPr>
              <w:spacing w:line="440" w:lineRule="atLeast"/>
              <w:jc w:val="center"/>
              <w:rPr>
                <w:rFonts w:ascii="仿宋" w:hAnsi="仿宋" w:eastAsia="仿宋" w:cs="仿宋"/>
                <w:sz w:val="24"/>
              </w:rPr>
            </w:pPr>
            <w:r>
              <w:rPr>
                <w:rFonts w:hint="eastAsia" w:ascii="仿宋" w:hAnsi="仿宋" w:eastAsia="仿宋" w:cs="仿宋"/>
                <w:sz w:val="24"/>
              </w:rPr>
              <w:t>4</w:t>
            </w:r>
          </w:p>
        </w:tc>
        <w:tc>
          <w:tcPr>
            <w:tcW w:w="3506" w:type="dxa"/>
            <w:shd w:val="clear" w:color="auto" w:fill="FFFFFF"/>
          </w:tcPr>
          <w:p>
            <w:pPr>
              <w:spacing w:line="440" w:lineRule="atLeast"/>
              <w:rPr>
                <w:rFonts w:ascii="仿宋" w:hAnsi="仿宋" w:eastAsia="仿宋" w:cs="宋体"/>
                <w:sz w:val="24"/>
              </w:rPr>
            </w:pPr>
            <w:r>
              <w:rPr>
                <w:rFonts w:hint="eastAsia" w:ascii="仿宋" w:hAnsi="仿宋" w:eastAsia="仿宋" w:cs="宋体"/>
                <w:sz w:val="24"/>
              </w:rPr>
              <w:t>优抚对象</w:t>
            </w:r>
            <w:r>
              <w:rPr>
                <w:rFonts w:ascii="仿宋" w:hAnsi="仿宋" w:eastAsia="仿宋" w:cs="宋体"/>
                <w:sz w:val="24"/>
              </w:rPr>
              <w:t>医疗补助</w:t>
            </w:r>
          </w:p>
        </w:tc>
        <w:tc>
          <w:tcPr>
            <w:tcW w:w="2977" w:type="dxa"/>
            <w:shd w:val="clear" w:color="auto" w:fill="FFFFFF"/>
          </w:tcPr>
          <w:p>
            <w:pPr>
              <w:spacing w:line="440" w:lineRule="atLeast"/>
              <w:jc w:val="center"/>
              <w:rPr>
                <w:rFonts w:ascii="仿宋" w:hAnsi="仿宋" w:eastAsia="仿宋" w:cs="仿宋"/>
                <w:sz w:val="24"/>
              </w:rPr>
            </w:pPr>
            <w:r>
              <w:rPr>
                <w:rFonts w:ascii="仿宋" w:hAnsi="仿宋" w:eastAsia="仿宋" w:cs="仿宋"/>
                <w:sz w:val="24"/>
              </w:rPr>
              <w:t>21</w:t>
            </w:r>
          </w:p>
        </w:tc>
        <w:tc>
          <w:tcPr>
            <w:tcW w:w="1559" w:type="dxa"/>
            <w:shd w:val="clear" w:color="auto" w:fill="FFFFFF"/>
          </w:tcPr>
          <w:p>
            <w:pPr>
              <w:spacing w:line="44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988" w:type="dxa"/>
            <w:shd w:val="clear" w:color="auto" w:fill="FFFFFF"/>
            <w:tcMar>
              <w:left w:w="108" w:type="dxa"/>
              <w:right w:w="108" w:type="dxa"/>
            </w:tcMar>
          </w:tcPr>
          <w:p>
            <w:pPr>
              <w:spacing w:line="440" w:lineRule="atLeast"/>
              <w:jc w:val="center"/>
              <w:rPr>
                <w:rFonts w:ascii="仿宋" w:hAnsi="仿宋" w:eastAsia="仿宋" w:cs="仿宋"/>
                <w:sz w:val="24"/>
              </w:rPr>
            </w:pPr>
            <w:r>
              <w:rPr>
                <w:rFonts w:ascii="仿宋" w:hAnsi="仿宋" w:eastAsia="仿宋" w:cs="仿宋"/>
                <w:sz w:val="24"/>
              </w:rPr>
              <w:t>5</w:t>
            </w:r>
          </w:p>
        </w:tc>
        <w:tc>
          <w:tcPr>
            <w:tcW w:w="3506" w:type="dxa"/>
            <w:shd w:val="clear" w:color="auto" w:fill="FFFFFF"/>
          </w:tcPr>
          <w:p>
            <w:pPr>
              <w:spacing w:line="440" w:lineRule="atLeast"/>
              <w:rPr>
                <w:rFonts w:ascii="仿宋" w:hAnsi="仿宋" w:eastAsia="仿宋" w:cs="仿宋"/>
                <w:sz w:val="24"/>
              </w:rPr>
            </w:pPr>
            <w:r>
              <w:rPr>
                <w:rFonts w:hint="eastAsia" w:ascii="仿宋" w:hAnsi="仿宋" w:eastAsia="仿宋" w:cs="宋体"/>
                <w:sz w:val="24"/>
              </w:rPr>
              <w:t>新冠肺炎疫情防控</w:t>
            </w:r>
            <w:r>
              <w:rPr>
                <w:rFonts w:ascii="仿宋" w:hAnsi="仿宋" w:eastAsia="仿宋" w:cs="宋体"/>
                <w:sz w:val="24"/>
              </w:rPr>
              <w:t>中央补助资金</w:t>
            </w:r>
          </w:p>
        </w:tc>
        <w:tc>
          <w:tcPr>
            <w:tcW w:w="2977" w:type="dxa"/>
            <w:shd w:val="clear" w:color="auto" w:fill="FFFFFF"/>
          </w:tcPr>
          <w:p>
            <w:pPr>
              <w:spacing w:line="440" w:lineRule="atLeast"/>
              <w:jc w:val="center"/>
              <w:rPr>
                <w:rFonts w:ascii="仿宋" w:hAnsi="仿宋" w:eastAsia="仿宋" w:cs="仿宋"/>
                <w:sz w:val="24"/>
              </w:rPr>
            </w:pPr>
            <w:r>
              <w:rPr>
                <w:rFonts w:ascii="仿宋" w:hAnsi="仿宋" w:eastAsia="仿宋" w:cs="仿宋"/>
                <w:sz w:val="24"/>
              </w:rPr>
              <w:t>50</w:t>
            </w:r>
          </w:p>
        </w:tc>
        <w:tc>
          <w:tcPr>
            <w:tcW w:w="1559" w:type="dxa"/>
            <w:shd w:val="clear" w:color="auto" w:fill="FFFFFF"/>
          </w:tcPr>
          <w:p>
            <w:pPr>
              <w:spacing w:line="44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988" w:type="dxa"/>
            <w:shd w:val="clear" w:color="auto" w:fill="FFFFFF"/>
            <w:tcMar>
              <w:left w:w="108" w:type="dxa"/>
              <w:right w:w="108" w:type="dxa"/>
            </w:tcMar>
          </w:tcPr>
          <w:p>
            <w:pPr>
              <w:spacing w:line="440" w:lineRule="atLeast"/>
              <w:jc w:val="center"/>
              <w:rPr>
                <w:rFonts w:ascii="仿宋" w:hAnsi="仿宋" w:eastAsia="仿宋" w:cs="仿宋"/>
                <w:sz w:val="24"/>
              </w:rPr>
            </w:pPr>
            <w:r>
              <w:rPr>
                <w:rFonts w:ascii="仿宋" w:hAnsi="仿宋" w:eastAsia="仿宋" w:cs="仿宋"/>
                <w:sz w:val="24"/>
              </w:rPr>
              <w:t>6</w:t>
            </w:r>
          </w:p>
        </w:tc>
        <w:tc>
          <w:tcPr>
            <w:tcW w:w="3506" w:type="dxa"/>
            <w:shd w:val="clear" w:color="auto" w:fill="FFFFFF"/>
          </w:tcPr>
          <w:p>
            <w:pPr>
              <w:spacing w:line="440" w:lineRule="atLeast"/>
              <w:jc w:val="center"/>
              <w:rPr>
                <w:rFonts w:ascii="仿宋" w:hAnsi="仿宋" w:eastAsia="仿宋" w:cs="仿宋"/>
                <w:sz w:val="24"/>
              </w:rPr>
            </w:pPr>
            <w:r>
              <w:rPr>
                <w:rFonts w:hint="eastAsia" w:ascii="仿宋" w:hAnsi="仿宋" w:eastAsia="仿宋" w:cs="仿宋"/>
                <w:sz w:val="24"/>
              </w:rPr>
              <w:t>合</w:t>
            </w:r>
            <w:r>
              <w:rPr>
                <w:rFonts w:eastAsia="仿宋" w:cs="Calibri"/>
                <w:sz w:val="24"/>
              </w:rPr>
              <w:t>    </w:t>
            </w:r>
            <w:r>
              <w:rPr>
                <w:rFonts w:hint="eastAsia" w:ascii="仿宋" w:hAnsi="仿宋" w:eastAsia="仿宋" w:cs="仿宋"/>
                <w:sz w:val="24"/>
              </w:rPr>
              <w:t>计</w:t>
            </w:r>
          </w:p>
        </w:tc>
        <w:tc>
          <w:tcPr>
            <w:tcW w:w="2977" w:type="dxa"/>
            <w:shd w:val="clear" w:color="auto" w:fill="FFFFFF"/>
          </w:tcPr>
          <w:p>
            <w:pPr>
              <w:spacing w:line="440" w:lineRule="atLeast"/>
              <w:jc w:val="center"/>
              <w:rPr>
                <w:rFonts w:ascii="仿宋" w:hAnsi="仿宋" w:eastAsia="仿宋" w:cs="仿宋"/>
                <w:sz w:val="24"/>
              </w:rPr>
            </w:pPr>
            <w:r>
              <w:rPr>
                <w:rFonts w:ascii="仿宋" w:hAnsi="仿宋" w:eastAsia="仿宋" w:cs="仿宋"/>
                <w:sz w:val="24"/>
              </w:rPr>
              <w:t>152</w:t>
            </w:r>
          </w:p>
        </w:tc>
        <w:tc>
          <w:tcPr>
            <w:tcW w:w="1559" w:type="dxa"/>
            <w:shd w:val="clear" w:color="auto" w:fill="FFFFFF"/>
          </w:tcPr>
          <w:p>
            <w:pPr>
              <w:spacing w:line="440" w:lineRule="atLeast"/>
              <w:jc w:val="center"/>
              <w:rPr>
                <w:rFonts w:ascii="仿宋" w:hAnsi="仿宋" w:eastAsia="仿宋" w:cs="仿宋"/>
                <w:sz w:val="24"/>
              </w:rPr>
            </w:pPr>
          </w:p>
        </w:tc>
      </w:tr>
    </w:tbl>
    <w:p>
      <w:pPr>
        <w:spacing w:line="540" w:lineRule="exact"/>
        <w:rPr>
          <w:rFonts w:ascii="仿宋" w:hAnsi="仿宋" w:eastAsia="仿宋"/>
          <w:b/>
          <w:bCs/>
          <w:sz w:val="30"/>
          <w:szCs w:val="30"/>
        </w:rPr>
      </w:pPr>
      <w:r>
        <w:rPr>
          <w:rFonts w:hint="eastAsia" w:ascii="仿宋" w:hAnsi="仿宋" w:eastAsia="仿宋"/>
          <w:b/>
          <w:bCs/>
          <w:sz w:val="30"/>
          <w:szCs w:val="30"/>
        </w:rPr>
        <w:t>三、</w:t>
      </w:r>
      <w:r>
        <w:rPr>
          <w:rFonts w:ascii="仿宋" w:hAnsi="仿宋" w:eastAsia="仿宋"/>
          <w:b/>
          <w:bCs/>
          <w:sz w:val="30"/>
          <w:szCs w:val="30"/>
        </w:rPr>
        <w:t>政府性基金预算支出情况</w:t>
      </w:r>
    </w:p>
    <w:p>
      <w:pPr>
        <w:spacing w:line="580" w:lineRule="exact"/>
        <w:ind w:firstLine="646"/>
        <w:rPr>
          <w:rFonts w:ascii="仿宋" w:hAnsi="仿宋" w:eastAsia="仿宋" w:cs="仿宋"/>
          <w:sz w:val="30"/>
          <w:szCs w:val="30"/>
        </w:rPr>
      </w:pPr>
      <w:r>
        <w:rPr>
          <w:rFonts w:hint="eastAsia" w:ascii="仿宋" w:hAnsi="仿宋" w:eastAsia="仿宋" w:cs="仿宋"/>
          <w:sz w:val="30"/>
          <w:szCs w:val="30"/>
        </w:rPr>
        <w:t>政府性基金项目</w:t>
      </w:r>
      <w:r>
        <w:rPr>
          <w:rFonts w:ascii="仿宋" w:hAnsi="仿宋" w:eastAsia="仿宋" w:cs="仿宋"/>
          <w:sz w:val="30"/>
          <w:szCs w:val="30"/>
        </w:rPr>
        <w:t>支出</w:t>
      </w:r>
      <w:r>
        <w:rPr>
          <w:rFonts w:hint="eastAsia" w:ascii="仿宋" w:hAnsi="仿宋" w:eastAsia="仿宋" w:cs="仿宋"/>
          <w:sz w:val="30"/>
          <w:szCs w:val="30"/>
        </w:rPr>
        <w:t>184万元（其中</w:t>
      </w:r>
      <w:r>
        <w:rPr>
          <w:rFonts w:ascii="仿宋" w:hAnsi="仿宋" w:eastAsia="仿宋" w:cs="仿宋"/>
          <w:sz w:val="30"/>
          <w:szCs w:val="30"/>
        </w:rPr>
        <w:t>救助安置</w:t>
      </w:r>
      <w:r>
        <w:rPr>
          <w:rFonts w:hint="eastAsia" w:ascii="仿宋" w:hAnsi="仿宋" w:eastAsia="仿宋" w:cs="仿宋"/>
          <w:sz w:val="30"/>
          <w:szCs w:val="30"/>
        </w:rPr>
        <w:t>133万元</w:t>
      </w:r>
      <w:r>
        <w:rPr>
          <w:rFonts w:ascii="仿宋" w:hAnsi="仿宋" w:eastAsia="仿宋" w:cs="仿宋"/>
          <w:sz w:val="30"/>
          <w:szCs w:val="30"/>
        </w:rPr>
        <w:t>、精神障碍社区康复</w:t>
      </w:r>
      <w:r>
        <w:rPr>
          <w:rFonts w:hint="eastAsia" w:ascii="仿宋" w:hAnsi="仿宋" w:eastAsia="仿宋" w:cs="仿宋"/>
          <w:sz w:val="30"/>
          <w:szCs w:val="30"/>
        </w:rPr>
        <w:t>51万）。按照项目支出明细如下：</w:t>
      </w:r>
    </w:p>
    <w:tbl>
      <w:tblPr>
        <w:tblStyle w:val="5"/>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88"/>
        <w:gridCol w:w="3506"/>
        <w:gridCol w:w="29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atLeast"/>
          <w:jc w:val="center"/>
        </w:trPr>
        <w:tc>
          <w:tcPr>
            <w:tcW w:w="988" w:type="dxa"/>
            <w:shd w:val="clear" w:color="auto" w:fill="FFFFFF"/>
            <w:tcMar>
              <w:left w:w="108" w:type="dxa"/>
              <w:right w:w="108" w:type="dxa"/>
            </w:tcMar>
          </w:tcPr>
          <w:p>
            <w:pPr>
              <w:spacing w:line="440" w:lineRule="atLeast"/>
              <w:jc w:val="center"/>
              <w:rPr>
                <w:rFonts w:ascii="仿宋" w:hAnsi="仿宋" w:eastAsia="仿宋" w:cs="仿宋"/>
                <w:sz w:val="24"/>
              </w:rPr>
            </w:pPr>
            <w:r>
              <w:rPr>
                <w:rFonts w:ascii="仿宋" w:hAnsi="仿宋" w:eastAsia="仿宋" w:cs="仿宋"/>
                <w:sz w:val="24"/>
              </w:rPr>
              <w:t>1</w:t>
            </w:r>
          </w:p>
        </w:tc>
        <w:tc>
          <w:tcPr>
            <w:tcW w:w="3506" w:type="dxa"/>
            <w:shd w:val="clear" w:color="auto" w:fill="FFFFFF"/>
          </w:tcPr>
          <w:p>
            <w:pPr>
              <w:spacing w:line="440" w:lineRule="atLeast"/>
              <w:rPr>
                <w:rFonts w:ascii="仿宋" w:hAnsi="仿宋" w:eastAsia="仿宋" w:cs="宋体"/>
                <w:sz w:val="24"/>
              </w:rPr>
            </w:pPr>
            <w:r>
              <w:rPr>
                <w:rFonts w:hint="eastAsia" w:ascii="仿宋" w:hAnsi="仿宋" w:eastAsia="仿宋" w:cs="宋体"/>
                <w:sz w:val="24"/>
              </w:rPr>
              <w:t>救助安置</w:t>
            </w:r>
            <w:r>
              <w:rPr>
                <w:rFonts w:ascii="仿宋" w:hAnsi="仿宋" w:eastAsia="仿宋" w:cs="宋体"/>
                <w:sz w:val="24"/>
              </w:rPr>
              <w:t>支出</w:t>
            </w:r>
          </w:p>
        </w:tc>
        <w:tc>
          <w:tcPr>
            <w:tcW w:w="2977" w:type="dxa"/>
            <w:shd w:val="clear" w:color="auto" w:fill="FFFFFF"/>
          </w:tcPr>
          <w:p>
            <w:pPr>
              <w:spacing w:line="440" w:lineRule="atLeast"/>
              <w:jc w:val="center"/>
              <w:rPr>
                <w:rFonts w:ascii="仿宋" w:hAnsi="仿宋" w:eastAsia="仿宋" w:cs="仿宋"/>
                <w:sz w:val="24"/>
              </w:rPr>
            </w:pPr>
            <w:r>
              <w:rPr>
                <w:rFonts w:hint="eastAsia" w:ascii="仿宋" w:hAnsi="仿宋" w:eastAsia="仿宋" w:cs="仿宋"/>
                <w:sz w:val="24"/>
              </w:rPr>
              <w:t>133</w:t>
            </w:r>
          </w:p>
        </w:tc>
        <w:tc>
          <w:tcPr>
            <w:tcW w:w="1559" w:type="dxa"/>
            <w:shd w:val="clear" w:color="auto" w:fill="FFFFFF"/>
          </w:tcPr>
          <w:p>
            <w:pPr>
              <w:spacing w:line="44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988" w:type="dxa"/>
            <w:shd w:val="clear" w:color="auto" w:fill="FFFFFF"/>
            <w:tcMar>
              <w:left w:w="108" w:type="dxa"/>
              <w:right w:w="108" w:type="dxa"/>
            </w:tcMar>
          </w:tcPr>
          <w:p>
            <w:pPr>
              <w:spacing w:line="440" w:lineRule="atLeast"/>
              <w:jc w:val="center"/>
              <w:rPr>
                <w:rFonts w:ascii="仿宋" w:hAnsi="仿宋" w:eastAsia="仿宋" w:cs="仿宋"/>
                <w:sz w:val="24"/>
              </w:rPr>
            </w:pPr>
            <w:r>
              <w:rPr>
                <w:rFonts w:ascii="仿宋" w:hAnsi="仿宋" w:eastAsia="仿宋" w:cs="仿宋"/>
                <w:sz w:val="24"/>
              </w:rPr>
              <w:t>2</w:t>
            </w:r>
          </w:p>
        </w:tc>
        <w:tc>
          <w:tcPr>
            <w:tcW w:w="3506" w:type="dxa"/>
            <w:shd w:val="clear" w:color="auto" w:fill="FFFFFF"/>
          </w:tcPr>
          <w:p>
            <w:pPr>
              <w:spacing w:line="440" w:lineRule="atLeast"/>
              <w:rPr>
                <w:rFonts w:ascii="仿宋" w:hAnsi="仿宋" w:eastAsia="仿宋" w:cs="宋体"/>
                <w:sz w:val="24"/>
              </w:rPr>
            </w:pPr>
            <w:r>
              <w:rPr>
                <w:rFonts w:hint="eastAsia" w:ascii="仿宋" w:hAnsi="仿宋" w:eastAsia="仿宋" w:cs="宋体"/>
                <w:sz w:val="24"/>
              </w:rPr>
              <w:t>精神障碍社区</w:t>
            </w:r>
            <w:r>
              <w:rPr>
                <w:rFonts w:ascii="仿宋" w:hAnsi="仿宋" w:eastAsia="仿宋" w:cs="宋体"/>
                <w:sz w:val="24"/>
              </w:rPr>
              <w:t>康</w:t>
            </w:r>
            <w:r>
              <w:rPr>
                <w:rFonts w:hint="eastAsia" w:ascii="仿宋" w:hAnsi="仿宋" w:eastAsia="仿宋" w:cs="宋体"/>
                <w:sz w:val="24"/>
              </w:rPr>
              <w:t>复</w:t>
            </w:r>
          </w:p>
        </w:tc>
        <w:tc>
          <w:tcPr>
            <w:tcW w:w="2977" w:type="dxa"/>
            <w:shd w:val="clear" w:color="auto" w:fill="FFFFFF"/>
          </w:tcPr>
          <w:p>
            <w:pPr>
              <w:spacing w:line="440" w:lineRule="atLeast"/>
              <w:jc w:val="center"/>
              <w:rPr>
                <w:rFonts w:ascii="仿宋" w:hAnsi="仿宋" w:eastAsia="仿宋" w:cs="仿宋"/>
                <w:sz w:val="24"/>
              </w:rPr>
            </w:pPr>
            <w:r>
              <w:rPr>
                <w:rFonts w:hint="eastAsia" w:ascii="仿宋" w:hAnsi="仿宋" w:eastAsia="仿宋" w:cs="仿宋"/>
                <w:sz w:val="24"/>
              </w:rPr>
              <w:t>51</w:t>
            </w:r>
          </w:p>
        </w:tc>
        <w:tc>
          <w:tcPr>
            <w:tcW w:w="1559" w:type="dxa"/>
            <w:shd w:val="clear" w:color="auto" w:fill="FFFFFF"/>
          </w:tcPr>
          <w:p>
            <w:pPr>
              <w:spacing w:line="44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988" w:type="dxa"/>
            <w:shd w:val="clear" w:color="auto" w:fill="FFFFFF"/>
            <w:tcMar>
              <w:left w:w="108" w:type="dxa"/>
              <w:right w:w="108" w:type="dxa"/>
            </w:tcMar>
          </w:tcPr>
          <w:p>
            <w:pPr>
              <w:spacing w:line="440" w:lineRule="atLeast"/>
              <w:jc w:val="center"/>
              <w:rPr>
                <w:rFonts w:ascii="仿宋" w:hAnsi="仿宋" w:eastAsia="仿宋" w:cs="仿宋"/>
                <w:sz w:val="24"/>
              </w:rPr>
            </w:pPr>
            <w:r>
              <w:rPr>
                <w:rFonts w:ascii="仿宋" w:hAnsi="仿宋" w:eastAsia="仿宋" w:cs="仿宋"/>
                <w:sz w:val="24"/>
              </w:rPr>
              <w:t>3</w:t>
            </w:r>
          </w:p>
        </w:tc>
        <w:tc>
          <w:tcPr>
            <w:tcW w:w="3506" w:type="dxa"/>
            <w:shd w:val="clear" w:color="auto" w:fill="FFFFFF"/>
          </w:tcPr>
          <w:p>
            <w:pPr>
              <w:spacing w:line="440" w:lineRule="atLeast"/>
              <w:jc w:val="center"/>
              <w:rPr>
                <w:rFonts w:ascii="仿宋" w:hAnsi="仿宋" w:eastAsia="仿宋" w:cs="仿宋"/>
                <w:sz w:val="24"/>
              </w:rPr>
            </w:pPr>
            <w:r>
              <w:rPr>
                <w:rFonts w:hint="eastAsia" w:ascii="仿宋" w:hAnsi="仿宋" w:eastAsia="仿宋" w:cs="仿宋"/>
                <w:sz w:val="24"/>
              </w:rPr>
              <w:t>合</w:t>
            </w:r>
            <w:r>
              <w:rPr>
                <w:rFonts w:eastAsia="仿宋" w:cs="Calibri"/>
                <w:sz w:val="24"/>
              </w:rPr>
              <w:t>    </w:t>
            </w:r>
            <w:r>
              <w:rPr>
                <w:rFonts w:hint="eastAsia" w:ascii="仿宋" w:hAnsi="仿宋" w:eastAsia="仿宋" w:cs="仿宋"/>
                <w:sz w:val="24"/>
              </w:rPr>
              <w:t>计</w:t>
            </w:r>
          </w:p>
        </w:tc>
        <w:tc>
          <w:tcPr>
            <w:tcW w:w="2977" w:type="dxa"/>
            <w:shd w:val="clear" w:color="auto" w:fill="FFFFFF"/>
          </w:tcPr>
          <w:p>
            <w:pPr>
              <w:spacing w:line="440" w:lineRule="atLeast"/>
              <w:jc w:val="center"/>
              <w:rPr>
                <w:rFonts w:ascii="仿宋" w:hAnsi="仿宋" w:eastAsia="仿宋" w:cs="仿宋"/>
                <w:sz w:val="24"/>
              </w:rPr>
            </w:pPr>
            <w:r>
              <w:rPr>
                <w:rFonts w:ascii="仿宋" w:hAnsi="仿宋" w:eastAsia="仿宋" w:cs="仿宋"/>
                <w:sz w:val="24"/>
              </w:rPr>
              <w:t>184</w:t>
            </w:r>
          </w:p>
        </w:tc>
        <w:tc>
          <w:tcPr>
            <w:tcW w:w="1559" w:type="dxa"/>
            <w:shd w:val="clear" w:color="auto" w:fill="FFFFFF"/>
          </w:tcPr>
          <w:p>
            <w:pPr>
              <w:spacing w:line="440" w:lineRule="atLeast"/>
              <w:jc w:val="center"/>
              <w:rPr>
                <w:rFonts w:ascii="仿宋" w:hAnsi="仿宋" w:eastAsia="仿宋" w:cs="仿宋"/>
                <w:sz w:val="24"/>
              </w:rPr>
            </w:pPr>
          </w:p>
        </w:tc>
      </w:tr>
    </w:tbl>
    <w:p>
      <w:pPr>
        <w:spacing w:line="580" w:lineRule="exact"/>
        <w:ind w:firstLine="646"/>
        <w:rPr>
          <w:rFonts w:ascii="仿宋" w:hAnsi="仿宋" w:eastAsia="仿宋" w:cs="仿宋"/>
          <w:sz w:val="30"/>
          <w:szCs w:val="30"/>
        </w:rPr>
      </w:pPr>
    </w:p>
    <w:p>
      <w:pPr>
        <w:pStyle w:val="12"/>
        <w:widowControl/>
        <w:spacing w:line="540" w:lineRule="exact"/>
        <w:ind w:firstLine="0" w:firstLineChars="0"/>
        <w:rPr>
          <w:rFonts w:ascii="仿宋" w:hAnsi="仿宋" w:eastAsia="仿宋"/>
          <w:b/>
          <w:bCs/>
          <w:sz w:val="30"/>
          <w:szCs w:val="30"/>
        </w:rPr>
      </w:pPr>
      <w:r>
        <w:rPr>
          <w:rFonts w:hint="eastAsia" w:ascii="仿宋" w:hAnsi="仿宋" w:eastAsia="仿宋"/>
          <w:b/>
          <w:bCs/>
          <w:sz w:val="30"/>
          <w:szCs w:val="30"/>
        </w:rPr>
        <w:t>四、</w:t>
      </w:r>
      <w:r>
        <w:rPr>
          <w:rFonts w:ascii="仿宋" w:hAnsi="仿宋" w:eastAsia="仿宋"/>
          <w:b/>
          <w:bCs/>
          <w:sz w:val="30"/>
          <w:szCs w:val="30"/>
        </w:rPr>
        <w:t>国有资本经营预算支出情况</w:t>
      </w:r>
    </w:p>
    <w:p>
      <w:pPr>
        <w:spacing w:line="540" w:lineRule="exact"/>
        <w:ind w:firstLine="600" w:firstLineChars="200"/>
        <w:rPr>
          <w:rFonts w:ascii="仿宋" w:hAnsi="仿宋" w:eastAsia="仿宋"/>
          <w:sz w:val="30"/>
          <w:szCs w:val="30"/>
        </w:rPr>
      </w:pPr>
      <w:r>
        <w:rPr>
          <w:rFonts w:hint="eastAsia" w:ascii="仿宋" w:hAnsi="仿宋" w:eastAsia="仿宋"/>
          <w:sz w:val="30"/>
          <w:szCs w:val="30"/>
        </w:rPr>
        <w:t>本部门没有国有资本经营预算支出。</w:t>
      </w:r>
    </w:p>
    <w:p>
      <w:pPr>
        <w:pStyle w:val="12"/>
        <w:widowControl/>
        <w:spacing w:line="540" w:lineRule="exact"/>
        <w:ind w:firstLine="0" w:firstLineChars="0"/>
        <w:rPr>
          <w:rFonts w:ascii="仿宋" w:hAnsi="仿宋" w:eastAsia="仿宋"/>
          <w:b/>
          <w:bCs/>
          <w:sz w:val="30"/>
          <w:szCs w:val="30"/>
        </w:rPr>
      </w:pPr>
      <w:r>
        <w:rPr>
          <w:rFonts w:hint="eastAsia" w:ascii="仿宋" w:hAnsi="仿宋" w:eastAsia="仿宋"/>
          <w:b/>
          <w:bCs/>
          <w:sz w:val="30"/>
          <w:szCs w:val="30"/>
        </w:rPr>
        <w:t>五、</w:t>
      </w:r>
      <w:r>
        <w:rPr>
          <w:rFonts w:ascii="仿宋" w:hAnsi="仿宋" w:eastAsia="仿宋"/>
          <w:b/>
          <w:bCs/>
          <w:sz w:val="30"/>
          <w:szCs w:val="30"/>
        </w:rPr>
        <w:t>社会保险基金预算支出情况</w:t>
      </w:r>
    </w:p>
    <w:p>
      <w:pPr>
        <w:spacing w:line="540" w:lineRule="exact"/>
        <w:ind w:firstLine="600" w:firstLineChars="200"/>
        <w:rPr>
          <w:rFonts w:ascii="仿宋" w:hAnsi="仿宋" w:eastAsia="仿宋"/>
          <w:sz w:val="30"/>
          <w:szCs w:val="30"/>
        </w:rPr>
      </w:pPr>
      <w:r>
        <w:rPr>
          <w:rFonts w:hint="eastAsia" w:ascii="仿宋" w:hAnsi="仿宋" w:eastAsia="仿宋"/>
          <w:sz w:val="30"/>
          <w:szCs w:val="30"/>
        </w:rPr>
        <w:t>本部门没有社会保险基金预算支出。</w:t>
      </w:r>
    </w:p>
    <w:p>
      <w:pPr>
        <w:spacing w:beforeLines="50" w:line="540" w:lineRule="exact"/>
        <w:rPr>
          <w:rFonts w:ascii="仿宋" w:hAnsi="仿宋" w:eastAsia="仿宋"/>
          <w:b/>
          <w:bCs/>
          <w:sz w:val="30"/>
          <w:szCs w:val="30"/>
        </w:rPr>
      </w:pPr>
      <w:r>
        <w:rPr>
          <w:rFonts w:ascii="仿宋" w:hAnsi="仿宋" w:eastAsia="仿宋"/>
          <w:b/>
          <w:bCs/>
          <w:sz w:val="30"/>
          <w:szCs w:val="30"/>
        </w:rPr>
        <w:t>六、部门整体支出绩效</w:t>
      </w:r>
      <w:r>
        <w:rPr>
          <w:rFonts w:hint="eastAsia" w:ascii="仿宋" w:hAnsi="仿宋" w:eastAsia="仿宋"/>
          <w:b/>
          <w:bCs/>
          <w:sz w:val="30"/>
          <w:szCs w:val="30"/>
        </w:rPr>
        <w:t>总体</w:t>
      </w:r>
      <w:r>
        <w:rPr>
          <w:rFonts w:ascii="仿宋" w:hAnsi="仿宋" w:eastAsia="仿宋"/>
          <w:b/>
          <w:bCs/>
          <w:sz w:val="30"/>
          <w:szCs w:val="30"/>
        </w:rPr>
        <w:t>情况</w:t>
      </w:r>
    </w:p>
    <w:p>
      <w:pPr>
        <w:spacing w:line="540" w:lineRule="exact"/>
        <w:ind w:firstLine="600" w:firstLineChars="200"/>
        <w:rPr>
          <w:rFonts w:ascii="仿宋" w:hAnsi="仿宋" w:eastAsia="仿宋"/>
          <w:sz w:val="30"/>
          <w:szCs w:val="30"/>
        </w:rPr>
      </w:pPr>
      <w:r>
        <w:rPr>
          <w:rFonts w:hint="eastAsia" w:ascii="仿宋" w:hAnsi="仿宋" w:eastAsia="仿宋"/>
          <w:sz w:val="30"/>
          <w:szCs w:val="30"/>
        </w:rPr>
        <w:t>20</w:t>
      </w:r>
      <w:r>
        <w:rPr>
          <w:rFonts w:ascii="仿宋" w:hAnsi="仿宋" w:eastAsia="仿宋"/>
          <w:sz w:val="30"/>
          <w:szCs w:val="30"/>
        </w:rPr>
        <w:t>20</w:t>
      </w:r>
      <w:r>
        <w:rPr>
          <w:rFonts w:hint="eastAsia" w:ascii="仿宋" w:hAnsi="仿宋" w:eastAsia="仿宋"/>
          <w:sz w:val="30"/>
          <w:szCs w:val="30"/>
        </w:rPr>
        <w:t>年在湖南省民政厅的大力支持和关心下，在州委州政府的坚强领导下，在</w:t>
      </w:r>
      <w:r>
        <w:rPr>
          <w:rFonts w:ascii="仿宋" w:hAnsi="仿宋" w:eastAsia="仿宋"/>
          <w:sz w:val="30"/>
          <w:szCs w:val="30"/>
        </w:rPr>
        <w:t>州</w:t>
      </w:r>
      <w:r>
        <w:rPr>
          <w:rFonts w:hint="eastAsia" w:ascii="仿宋" w:hAnsi="仿宋" w:eastAsia="仿宋"/>
          <w:sz w:val="30"/>
          <w:szCs w:val="30"/>
        </w:rPr>
        <w:t>民政局</w:t>
      </w:r>
      <w:r>
        <w:rPr>
          <w:rFonts w:ascii="仿宋" w:hAnsi="仿宋" w:eastAsia="仿宋"/>
          <w:sz w:val="30"/>
          <w:szCs w:val="30"/>
        </w:rPr>
        <w:t>的</w:t>
      </w:r>
      <w:r>
        <w:rPr>
          <w:rFonts w:hint="eastAsia" w:ascii="仿宋" w:hAnsi="仿宋" w:eastAsia="仿宋"/>
          <w:sz w:val="30"/>
          <w:szCs w:val="30"/>
        </w:rPr>
        <w:t>关怀呵护</w:t>
      </w:r>
      <w:r>
        <w:rPr>
          <w:rFonts w:ascii="仿宋" w:hAnsi="仿宋" w:eastAsia="仿宋"/>
          <w:sz w:val="30"/>
          <w:szCs w:val="30"/>
        </w:rPr>
        <w:t>下，</w:t>
      </w:r>
      <w:r>
        <w:rPr>
          <w:rFonts w:hint="eastAsia" w:ascii="仿宋" w:hAnsi="仿宋" w:eastAsia="仿宋"/>
          <w:sz w:val="30"/>
          <w:szCs w:val="30"/>
        </w:rPr>
        <w:t>湘西自治州荣复医院坚持贯彻落实习近平新时代中国特色社会主义思想，以党建为引领，以“五化民政”为抓手，有序推进全州精神</w:t>
      </w:r>
      <w:r>
        <w:rPr>
          <w:rFonts w:ascii="仿宋" w:hAnsi="仿宋" w:eastAsia="仿宋"/>
          <w:sz w:val="30"/>
          <w:szCs w:val="30"/>
        </w:rPr>
        <w:t>健康</w:t>
      </w:r>
      <w:r>
        <w:rPr>
          <w:rFonts w:hint="eastAsia" w:ascii="仿宋" w:hAnsi="仿宋" w:eastAsia="仿宋"/>
          <w:sz w:val="30"/>
          <w:szCs w:val="30"/>
        </w:rPr>
        <w:t>各项工作，工作取得显著成效。本部门按照年度工作计划和预算绩效目标，很好地完成全年各项工作，部门绩效等级为优秀</w:t>
      </w:r>
      <w:r>
        <w:rPr>
          <w:rFonts w:ascii="仿宋" w:hAnsi="仿宋" w:eastAsia="仿宋"/>
          <w:sz w:val="30"/>
          <w:szCs w:val="30"/>
        </w:rPr>
        <w:t xml:space="preserve"> </w:t>
      </w:r>
      <w:r>
        <w:rPr>
          <w:rFonts w:hint="eastAsia" w:ascii="仿宋" w:hAnsi="仿宋" w:eastAsia="仿宋"/>
          <w:sz w:val="30"/>
          <w:szCs w:val="30"/>
        </w:rPr>
        <w:t>。</w:t>
      </w:r>
    </w:p>
    <w:p>
      <w:pPr>
        <w:spacing w:line="580" w:lineRule="exact"/>
        <w:outlineLvl w:val="0"/>
        <w:rPr>
          <w:rFonts w:ascii="仿宋" w:hAnsi="仿宋" w:eastAsia="仿宋" w:cs="宋体"/>
          <w:sz w:val="30"/>
          <w:szCs w:val="30"/>
        </w:rPr>
      </w:pPr>
    </w:p>
    <w:p>
      <w:pPr>
        <w:spacing w:line="580" w:lineRule="exact"/>
        <w:jc w:val="right"/>
        <w:outlineLvl w:val="0"/>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湘西土家族苗族自治州荣复医院</w:t>
      </w:r>
    </w:p>
    <w:p>
      <w:pPr>
        <w:ind w:right="600"/>
        <w:jc w:val="right"/>
        <w:rPr>
          <w:rFonts w:cs="黑体" w:asciiTheme="minorEastAsia" w:hAnsiTheme="minorEastAsia"/>
          <w:color w:val="000000"/>
          <w:kern w:val="0"/>
          <w:sz w:val="32"/>
          <w:szCs w:val="32"/>
        </w:rPr>
      </w:pPr>
      <w:r>
        <w:rPr>
          <w:rFonts w:hint="eastAsia" w:ascii="仿宋" w:hAnsi="仿宋" w:eastAsia="仿宋" w:cs="宋体"/>
          <w:sz w:val="30"/>
          <w:szCs w:val="30"/>
        </w:rPr>
        <w:t>2021年9月14日</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0000000000000000000"/>
    <w:charset w:val="86"/>
    <w:family w:val="auto"/>
    <w:pitch w:val="default"/>
    <w:sig w:usb0="00000000" w:usb1="00000000" w:usb2="00000010" w:usb3="00000000" w:csb0="000400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Segoe UI">
    <w:altName w:val="Noto Naskh Arabic"/>
    <w:panose1 w:val="020B0502040204020203"/>
    <w:charset w:val="00"/>
    <w:family w:val="swiss"/>
    <w:pitch w:val="default"/>
    <w:sig w:usb0="00000000" w:usb1="00000000" w:usb2="00000029" w:usb3="00000000" w:csb0="000001D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Noto Naskh Arabic">
    <w:panose1 w:val="020B0502040504020204"/>
    <w:charset w:val="00"/>
    <w:family w:val="auto"/>
    <w:pitch w:val="default"/>
    <w:sig w:usb0="00002000" w:usb1="80000000" w:usb2="00000008" w:usb3="00000000" w:csb0="00000041" w:csb1="0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8547459"/>
      <w:docPartObj>
        <w:docPartGallery w:val="autotext"/>
      </w:docPartObj>
    </w:sdtPr>
    <w:sdtContent>
      <w:p>
        <w:pPr>
          <w:pStyle w:val="3"/>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73BD"/>
    <w:rsid w:val="000415B7"/>
    <w:rsid w:val="00041E3F"/>
    <w:rsid w:val="00055DAA"/>
    <w:rsid w:val="00061F7B"/>
    <w:rsid w:val="00063B78"/>
    <w:rsid w:val="000658A3"/>
    <w:rsid w:val="00074155"/>
    <w:rsid w:val="000974EA"/>
    <w:rsid w:val="000A3F69"/>
    <w:rsid w:val="000C7240"/>
    <w:rsid w:val="00103957"/>
    <w:rsid w:val="00146003"/>
    <w:rsid w:val="00151ECA"/>
    <w:rsid w:val="00152C6D"/>
    <w:rsid w:val="00162D39"/>
    <w:rsid w:val="001678BD"/>
    <w:rsid w:val="001A5B86"/>
    <w:rsid w:val="001A652F"/>
    <w:rsid w:val="001A67DB"/>
    <w:rsid w:val="001A76AA"/>
    <w:rsid w:val="001C3C29"/>
    <w:rsid w:val="001D51E5"/>
    <w:rsid w:val="001E080D"/>
    <w:rsid w:val="001E53D0"/>
    <w:rsid w:val="001F0C3B"/>
    <w:rsid w:val="00202C82"/>
    <w:rsid w:val="00214427"/>
    <w:rsid w:val="00226CB7"/>
    <w:rsid w:val="00264552"/>
    <w:rsid w:val="00264EF9"/>
    <w:rsid w:val="00265724"/>
    <w:rsid w:val="0027426B"/>
    <w:rsid w:val="002A1FC0"/>
    <w:rsid w:val="002B4655"/>
    <w:rsid w:val="002E0A30"/>
    <w:rsid w:val="002F7794"/>
    <w:rsid w:val="0030234C"/>
    <w:rsid w:val="003048F2"/>
    <w:rsid w:val="003130C4"/>
    <w:rsid w:val="00316C4B"/>
    <w:rsid w:val="0032192B"/>
    <w:rsid w:val="00330BA7"/>
    <w:rsid w:val="003479BD"/>
    <w:rsid w:val="00352A22"/>
    <w:rsid w:val="0037197D"/>
    <w:rsid w:val="003768D5"/>
    <w:rsid w:val="00376D7C"/>
    <w:rsid w:val="003C47E6"/>
    <w:rsid w:val="003C4FC2"/>
    <w:rsid w:val="00416E61"/>
    <w:rsid w:val="0042790C"/>
    <w:rsid w:val="00435E0F"/>
    <w:rsid w:val="00447419"/>
    <w:rsid w:val="004506F9"/>
    <w:rsid w:val="00453541"/>
    <w:rsid w:val="004717A2"/>
    <w:rsid w:val="00473DF3"/>
    <w:rsid w:val="00483A7E"/>
    <w:rsid w:val="00487911"/>
    <w:rsid w:val="00491741"/>
    <w:rsid w:val="004A1037"/>
    <w:rsid w:val="00500E5F"/>
    <w:rsid w:val="00510823"/>
    <w:rsid w:val="005122EF"/>
    <w:rsid w:val="00514152"/>
    <w:rsid w:val="0051441A"/>
    <w:rsid w:val="00517C33"/>
    <w:rsid w:val="00523644"/>
    <w:rsid w:val="0054069E"/>
    <w:rsid w:val="00544866"/>
    <w:rsid w:val="00551888"/>
    <w:rsid w:val="00561EBD"/>
    <w:rsid w:val="005767CC"/>
    <w:rsid w:val="00590D9F"/>
    <w:rsid w:val="005959B9"/>
    <w:rsid w:val="00595D26"/>
    <w:rsid w:val="005A0393"/>
    <w:rsid w:val="005A74E6"/>
    <w:rsid w:val="005B404E"/>
    <w:rsid w:val="005C76C5"/>
    <w:rsid w:val="005D4D55"/>
    <w:rsid w:val="005E2CFB"/>
    <w:rsid w:val="005F3D1C"/>
    <w:rsid w:val="00605D42"/>
    <w:rsid w:val="0062378F"/>
    <w:rsid w:val="00641842"/>
    <w:rsid w:val="00644D80"/>
    <w:rsid w:val="00651EEC"/>
    <w:rsid w:val="00691E8C"/>
    <w:rsid w:val="006A22C4"/>
    <w:rsid w:val="006A351B"/>
    <w:rsid w:val="006B0422"/>
    <w:rsid w:val="006B71E8"/>
    <w:rsid w:val="006C1B53"/>
    <w:rsid w:val="006D304E"/>
    <w:rsid w:val="006D7730"/>
    <w:rsid w:val="006E5284"/>
    <w:rsid w:val="006F3EB5"/>
    <w:rsid w:val="00702E34"/>
    <w:rsid w:val="00704395"/>
    <w:rsid w:val="00712FB2"/>
    <w:rsid w:val="00717621"/>
    <w:rsid w:val="00720FF1"/>
    <w:rsid w:val="00727A53"/>
    <w:rsid w:val="00735E91"/>
    <w:rsid w:val="00780076"/>
    <w:rsid w:val="00787B42"/>
    <w:rsid w:val="007969BA"/>
    <w:rsid w:val="007C4539"/>
    <w:rsid w:val="007F3657"/>
    <w:rsid w:val="0081065D"/>
    <w:rsid w:val="00812ED5"/>
    <w:rsid w:val="008142CF"/>
    <w:rsid w:val="008277D9"/>
    <w:rsid w:val="0084478C"/>
    <w:rsid w:val="0086638C"/>
    <w:rsid w:val="00882012"/>
    <w:rsid w:val="008A3E8D"/>
    <w:rsid w:val="008B6498"/>
    <w:rsid w:val="009237C4"/>
    <w:rsid w:val="00944C48"/>
    <w:rsid w:val="00950252"/>
    <w:rsid w:val="0096284B"/>
    <w:rsid w:val="00967F5D"/>
    <w:rsid w:val="00976B86"/>
    <w:rsid w:val="009A0F95"/>
    <w:rsid w:val="009B3ADF"/>
    <w:rsid w:val="009C3B52"/>
    <w:rsid w:val="009E30EE"/>
    <w:rsid w:val="009E6817"/>
    <w:rsid w:val="009E6E9A"/>
    <w:rsid w:val="009F23C0"/>
    <w:rsid w:val="00A00D16"/>
    <w:rsid w:val="00A01D2B"/>
    <w:rsid w:val="00A17DD1"/>
    <w:rsid w:val="00A42218"/>
    <w:rsid w:val="00A70249"/>
    <w:rsid w:val="00A70B02"/>
    <w:rsid w:val="00A71D9F"/>
    <w:rsid w:val="00A766ED"/>
    <w:rsid w:val="00A92E9F"/>
    <w:rsid w:val="00AA3F31"/>
    <w:rsid w:val="00AA4168"/>
    <w:rsid w:val="00AF71C3"/>
    <w:rsid w:val="00B33BEA"/>
    <w:rsid w:val="00B57C9F"/>
    <w:rsid w:val="00B63572"/>
    <w:rsid w:val="00B70F8F"/>
    <w:rsid w:val="00B7159E"/>
    <w:rsid w:val="00B845B3"/>
    <w:rsid w:val="00B85D8B"/>
    <w:rsid w:val="00B90124"/>
    <w:rsid w:val="00BB4A40"/>
    <w:rsid w:val="00BC4B1E"/>
    <w:rsid w:val="00BD6C3E"/>
    <w:rsid w:val="00BE3674"/>
    <w:rsid w:val="00C10681"/>
    <w:rsid w:val="00C17385"/>
    <w:rsid w:val="00C3049A"/>
    <w:rsid w:val="00C31B1E"/>
    <w:rsid w:val="00C35AA7"/>
    <w:rsid w:val="00C40BF2"/>
    <w:rsid w:val="00C77645"/>
    <w:rsid w:val="00C94907"/>
    <w:rsid w:val="00CC3B19"/>
    <w:rsid w:val="00CD63DB"/>
    <w:rsid w:val="00CE04C3"/>
    <w:rsid w:val="00CE76A0"/>
    <w:rsid w:val="00D148C6"/>
    <w:rsid w:val="00D17A8A"/>
    <w:rsid w:val="00D26FBF"/>
    <w:rsid w:val="00D34C8C"/>
    <w:rsid w:val="00D415BA"/>
    <w:rsid w:val="00D644EE"/>
    <w:rsid w:val="00D9018E"/>
    <w:rsid w:val="00DA05BE"/>
    <w:rsid w:val="00DD06FF"/>
    <w:rsid w:val="00DD5FE9"/>
    <w:rsid w:val="00DE4666"/>
    <w:rsid w:val="00DE7A3A"/>
    <w:rsid w:val="00E00C7A"/>
    <w:rsid w:val="00E018B7"/>
    <w:rsid w:val="00E0732A"/>
    <w:rsid w:val="00E17C71"/>
    <w:rsid w:val="00E309ED"/>
    <w:rsid w:val="00E37D6C"/>
    <w:rsid w:val="00E400AC"/>
    <w:rsid w:val="00E47DB1"/>
    <w:rsid w:val="00E55B68"/>
    <w:rsid w:val="00E67BE6"/>
    <w:rsid w:val="00E81A19"/>
    <w:rsid w:val="00E8683C"/>
    <w:rsid w:val="00EA2B72"/>
    <w:rsid w:val="00EB43A0"/>
    <w:rsid w:val="00ED74F4"/>
    <w:rsid w:val="00EE7C9B"/>
    <w:rsid w:val="00F74360"/>
    <w:rsid w:val="00FB462F"/>
    <w:rsid w:val="00FC6044"/>
    <w:rsid w:val="00FE16FA"/>
    <w:rsid w:val="00FE328A"/>
    <w:rsid w:val="00FE6269"/>
    <w:rsid w:val="08D4046D"/>
    <w:rsid w:val="0E225947"/>
    <w:rsid w:val="0F160189"/>
    <w:rsid w:val="1B9C2EFA"/>
    <w:rsid w:val="2F7A0132"/>
    <w:rsid w:val="38130EAA"/>
    <w:rsid w:val="43340846"/>
    <w:rsid w:val="4EEB5A0E"/>
    <w:rsid w:val="50155F99"/>
    <w:rsid w:val="50F11007"/>
    <w:rsid w:val="54723614"/>
    <w:rsid w:val="573811C9"/>
    <w:rsid w:val="58494F71"/>
    <w:rsid w:val="5B607F70"/>
    <w:rsid w:val="5C4208CA"/>
    <w:rsid w:val="63B1089F"/>
    <w:rsid w:val="64D929D0"/>
    <w:rsid w:val="68B40E4E"/>
    <w:rsid w:val="6F14725D"/>
    <w:rsid w:val="6F2D47DB"/>
    <w:rsid w:val="7297598D"/>
    <w:rsid w:val="7BED96E4"/>
    <w:rsid w:val="B9BF65CF"/>
    <w:rsid w:val="E7FFBA2F"/>
    <w:rsid w:val="FFFFF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列出段落3"/>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2296</Words>
  <Characters>13093</Characters>
  <Lines>109</Lines>
  <Paragraphs>30</Paragraphs>
  <TotalTime>819</TotalTime>
  <ScaleCrop>false</ScaleCrop>
  <LinksUpToDate>false</LinksUpToDate>
  <CharactersWithSpaces>15359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greatwall</cp:lastModifiedBy>
  <cp:lastPrinted>2021-09-17T01:08:00Z</cp:lastPrinted>
  <dcterms:modified xsi:type="dcterms:W3CDTF">2021-09-17T17:30:48Z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70EB668F4D074B5FAA2AC029F714551B</vt:lpwstr>
  </property>
</Properties>
</file>